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F551B" w14:textId="6E65BF1B" w:rsidR="003672C5" w:rsidRDefault="0042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</w:t>
      </w:r>
      <w:r w:rsidR="009738E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140D48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Владислав Валерьевич!</w:t>
      </w:r>
      <w:r w:rsidR="009738E1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Андрей Сергеевич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5850A59A" w14:textId="77777777" w:rsidR="003672C5" w:rsidRDefault="0042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участники расширенного заседания коллегии Министерства спорта Калужской области!</w:t>
      </w:r>
    </w:p>
    <w:p w14:paraId="0773D8CB" w14:textId="77777777" w:rsidR="00140D48" w:rsidRDefault="0014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A02169" w14:textId="1C195356" w:rsidR="00B75180" w:rsidRDefault="004279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24 ноября 2020 г. утверждена Стратегия развития физической культуры и спорта в Российской Федерации на период до 2030 года. </w:t>
      </w:r>
      <w:r w:rsidR="00842663">
        <w:rPr>
          <w:rFonts w:ascii="Times New Roman" w:eastAsia="Times New Roman" w:hAnsi="Times New Roman" w:cs="Times New Roman"/>
          <w:sz w:val="28"/>
          <w:szCs w:val="28"/>
        </w:rPr>
        <w:t>В соответствии со Стратегией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2030 году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граждан, систематически занимающихся физической культурой и спортом</w:t>
      </w:r>
      <w:r w:rsidR="00B75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составить не менее 70%.</w:t>
      </w:r>
    </w:p>
    <w:p w14:paraId="71515D96" w14:textId="17813536" w:rsidR="007D5A3A" w:rsidRDefault="00B75180" w:rsidP="007D5A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Pr="006200B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продолжилась реализация мероприятий федерального проекта «Спорт – норма жизни». Доля лиц, занимающихся физической культурой и спортом, в общей численности жителей Калужской области составила </w:t>
      </w:r>
      <w:r w:rsidRPr="00B751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4266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4266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процента, в 2020 году значение данного показателя составлял</w:t>
      </w:r>
      <w:r w:rsidR="007D5A3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процентов. </w:t>
      </w:r>
    </w:p>
    <w:p w14:paraId="4B5B1E30" w14:textId="4E8FA026" w:rsidR="006200B1" w:rsidRDefault="007D5A3A" w:rsidP="007D5A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Наибольшая доля лиц, занимающихся физической культурой и спортом, традиционно отмечается среди детей и молодежи. Значительно ниже показатели среди граждан среднего возраста и особенно среди старшего поколения. В связи с этим необходимо, не снижая </w:t>
      </w:r>
      <w:r w:rsidR="007B66AE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физкультурно-массовой работы с детьми и молодежью, </w:t>
      </w:r>
      <w:r w:rsidR="007B66A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привлечению к систематическим занятиям лиц среднего и старшего возраста.</w:t>
      </w:r>
    </w:p>
    <w:p w14:paraId="7D69A3B6" w14:textId="0C95A59C" w:rsidR="003672C5" w:rsidRDefault="006200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jdgxs"/>
      <w:bookmarkEnd w:id="0"/>
      <w:r>
        <w:rPr>
          <w:rFonts w:ascii="Times New Roman" w:hAnsi="Times New Roman" w:cs="Times New Roman"/>
          <w:bCs/>
          <w:sz w:val="28"/>
          <w:szCs w:val="28"/>
        </w:rPr>
        <w:t>Одним из эффективных инструментов вовлечения в систематические занятия физической культурой является р</w:t>
      </w:r>
      <w:r w:rsidR="0042790A">
        <w:rPr>
          <w:rFonts w:ascii="Times New Roman" w:hAnsi="Times New Roman" w:cs="Times New Roman"/>
          <w:bCs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42790A">
        <w:rPr>
          <w:rFonts w:ascii="Times New Roman" w:hAnsi="Times New Roman" w:cs="Times New Roman"/>
          <w:bCs/>
          <w:sz w:val="28"/>
          <w:szCs w:val="28"/>
        </w:rPr>
        <w:t xml:space="preserve">комплекса «ГТО». </w:t>
      </w:r>
    </w:p>
    <w:p w14:paraId="58BA8662" w14:textId="152DD11F" w:rsidR="003672C5" w:rsidRDefault="004279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выполнении нормативов комплекса ГТО приняли участие более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28 тысяч </w:t>
      </w:r>
      <w:r>
        <w:rPr>
          <w:rFonts w:ascii="Times New Roman" w:hAnsi="Times New Roman" w:cs="Times New Roman"/>
          <w:sz w:val="28"/>
          <w:szCs w:val="28"/>
        </w:rPr>
        <w:t xml:space="preserve">жителей Калужской области, из них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20 467 </w:t>
      </w:r>
      <w:r>
        <w:rPr>
          <w:rFonts w:ascii="Times New Roman" w:hAnsi="Times New Roman" w:cs="Times New Roman"/>
          <w:sz w:val="28"/>
          <w:szCs w:val="28"/>
        </w:rPr>
        <w:t xml:space="preserve">человек выполнили нормативы. С целью повышения эффективности работы муниципальных центров тестирования в прошлом году были проведены курсы повышения квалификации по программе «Подготовка судей ГТО», обучение прошли 57 человек. По итогам 2021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Калужская область заняла </w:t>
      </w:r>
      <w:r w:rsidR="009738E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 во Всероссийском рейтинге ГТО среди всех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5E7D99" w14:textId="46AACCF3" w:rsidR="007B66AE" w:rsidRDefault="00F3442B" w:rsidP="00F34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B66AE">
        <w:rPr>
          <w:rFonts w:ascii="Times New Roman" w:eastAsia="Times New Roman" w:hAnsi="Times New Roman" w:cs="Times New Roman"/>
          <w:sz w:val="28"/>
          <w:szCs w:val="28"/>
        </w:rPr>
        <w:t>Учитывая, что высокие результаты по внедрению комплекса ГТО достигнуты преимущественно за счёт школьников, мы решили использовать этот потенциал для привлечения к выполнению нормативов граждан среднего и старшего возрастов.</w:t>
      </w:r>
    </w:p>
    <w:p w14:paraId="06C254D1" w14:textId="124EF366" w:rsidR="003672C5" w:rsidRDefault="007B66AE" w:rsidP="008426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апреля 2021 года проходил областной смотр-конкурс «Класс-команда ГТО». В нем принимали участие команды общеобразовательных организаций, которые формировались не только из школьников, но и их родителей и других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родственников. В апреле-мае во всех муниципалитетах области прошло </w:t>
      </w:r>
      <w:r w:rsidR="00E10479">
        <w:rPr>
          <w:rFonts w:ascii="Times New Roman" w:eastAsia="Times New Roman" w:hAnsi="Times New Roman" w:cs="Times New Roman"/>
          <w:sz w:val="28"/>
          <w:szCs w:val="28"/>
        </w:rPr>
        <w:t>329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физкультурно-спортивных праздник</w:t>
      </w:r>
      <w:r w:rsidR="00E104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выполнением нормативов комплекса ГТО. Шести лучшим командам в торжественной обстановке были вручены ценные подарки, как общие, так и личные.</w:t>
      </w:r>
      <w:r w:rsidR="00842663">
        <w:rPr>
          <w:rFonts w:ascii="Times New Roman" w:eastAsia="Times New Roman" w:hAnsi="Times New Roman" w:cs="Times New Roman"/>
          <w:sz w:val="28"/>
          <w:szCs w:val="28"/>
        </w:rPr>
        <w:t xml:space="preserve"> Планируем проведение </w:t>
      </w:r>
      <w:r w:rsidR="005F1336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="00842663">
        <w:rPr>
          <w:rFonts w:ascii="Times New Roman" w:eastAsia="Times New Roman" w:hAnsi="Times New Roman" w:cs="Times New Roman"/>
          <w:sz w:val="28"/>
          <w:szCs w:val="28"/>
        </w:rPr>
        <w:t>конкурса и в 2022 году.</w:t>
      </w:r>
    </w:p>
    <w:p w14:paraId="7561A6BC" w14:textId="7547DB77" w:rsidR="003672C5" w:rsidRDefault="00495F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38">
        <w:rPr>
          <w:rFonts w:ascii="Times New Roman" w:eastAsia="Times New Roman" w:hAnsi="Times New Roman" w:cs="Times New Roman"/>
          <w:iCs/>
          <w:sz w:val="28"/>
          <w:szCs w:val="28"/>
        </w:rPr>
        <w:t>С целью подготовки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 Всероссийскому фестивалю «Игры ГТО» был проведен областной фестиваль «Игры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сильнейших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». Первый этап фестиваля прошел в муниципалитетах. В областном финале </w:t>
      </w:r>
      <w:r w:rsidR="00297336">
        <w:rPr>
          <w:rFonts w:ascii="Times New Roman" w:eastAsia="Times New Roman" w:hAnsi="Times New Roman" w:cs="Times New Roman"/>
          <w:iCs/>
          <w:sz w:val="28"/>
          <w:szCs w:val="28"/>
        </w:rPr>
        <w:t>4 ноября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приняло участие 37 обладателей золотых знаков из 9 муниципалитетов. На Всероссийском фестивале ГТО члены сборной Калужской области </w:t>
      </w:r>
      <w:proofErr w:type="spellStart"/>
      <w:r w:rsidR="00F07CC8">
        <w:rPr>
          <w:rFonts w:ascii="Times New Roman" w:eastAsia="Times New Roman" w:hAnsi="Times New Roman" w:cs="Times New Roman"/>
          <w:iCs/>
          <w:sz w:val="28"/>
          <w:szCs w:val="28"/>
        </w:rPr>
        <w:t>Жиляева</w:t>
      </w:r>
      <w:proofErr w:type="spellEnd"/>
      <w:r w:rsidR="00F07CC8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Мария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="00F07CC8">
        <w:rPr>
          <w:rFonts w:ascii="Times New Roman" w:eastAsia="Times New Roman" w:hAnsi="Times New Roman" w:cs="Times New Roman"/>
          <w:iCs/>
          <w:sz w:val="28"/>
          <w:szCs w:val="28"/>
        </w:rPr>
        <w:t>Чупов</w:t>
      </w:r>
      <w:proofErr w:type="spellEnd"/>
      <w:r w:rsidR="00F07CC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Сергей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установили рекорды Игр в упражнениях </w:t>
      </w:r>
      <w:r w:rsidR="00F07CC8">
        <w:rPr>
          <w:rFonts w:ascii="Times New Roman" w:eastAsia="Times New Roman" w:hAnsi="Times New Roman" w:cs="Times New Roman"/>
          <w:iCs/>
          <w:sz w:val="28"/>
          <w:szCs w:val="28"/>
        </w:rPr>
        <w:t>сгибание-разгибание рук в упоре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="00F07CC8">
        <w:rPr>
          <w:rFonts w:ascii="Times New Roman" w:eastAsia="Times New Roman" w:hAnsi="Times New Roman" w:cs="Times New Roman"/>
          <w:iCs/>
          <w:sz w:val="28"/>
          <w:szCs w:val="28"/>
        </w:rPr>
        <w:t>бег на 30 метров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соответственно.</w:t>
      </w:r>
    </w:p>
    <w:p w14:paraId="73517ED3" w14:textId="2495EEC1" w:rsidR="003672C5" w:rsidRDefault="004279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Традиционно много физкультурно-спортивных мероприятий проводится </w:t>
      </w:r>
      <w:r w:rsidR="005761FC">
        <w:rPr>
          <w:rFonts w:ascii="Times New Roman" w:eastAsia="Times New Roman" w:hAnsi="Times New Roman" w:cs="Times New Roman"/>
          <w:sz w:val="28"/>
          <w:szCs w:val="28"/>
        </w:rPr>
        <w:t xml:space="preserve">совместно с Министерством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обучающихся общеобразовательных организаций. </w:t>
      </w:r>
      <w:r w:rsidR="005761FC">
        <w:rPr>
          <w:rFonts w:ascii="Times New Roman" w:eastAsia="Times New Roman" w:hAnsi="Times New Roman" w:cs="Times New Roman"/>
          <w:sz w:val="28"/>
          <w:szCs w:val="28"/>
        </w:rPr>
        <w:t>Несмотря на сложную эпидемиологическую ситуацию, которая вноси</w:t>
      </w:r>
      <w:r w:rsidR="008426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761FC">
        <w:rPr>
          <w:rFonts w:ascii="Times New Roman" w:eastAsia="Times New Roman" w:hAnsi="Times New Roman" w:cs="Times New Roman"/>
          <w:sz w:val="28"/>
          <w:szCs w:val="28"/>
        </w:rPr>
        <w:t xml:space="preserve"> коррективы в наши планы, значительная часть мероприятий была проведена.</w:t>
      </w:r>
    </w:p>
    <w:p w14:paraId="224E6EB4" w14:textId="338103CE" w:rsidR="00FD1413" w:rsidRDefault="00FD1413" w:rsidP="00FD1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8">
        <w:rPr>
          <w:rFonts w:ascii="Times New Roman" w:eastAsia="Times New Roman" w:hAnsi="Times New Roman" w:cs="Times New Roman"/>
          <w:sz w:val="28"/>
          <w:szCs w:val="28"/>
        </w:rPr>
        <w:t>Министерство спорта</w:t>
      </w:r>
      <w:r w:rsidR="00140D48" w:rsidRPr="00140D48">
        <w:rPr>
          <w:rFonts w:ascii="Times New Roman" w:eastAsia="Times New Roman" w:hAnsi="Times New Roman" w:cs="Times New Roman"/>
          <w:sz w:val="28"/>
          <w:szCs w:val="28"/>
        </w:rPr>
        <w:t xml:space="preserve"> калужской области совместно с</w:t>
      </w:r>
      <w:r w:rsidRPr="00140D4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образования и науки </w:t>
      </w:r>
      <w:r w:rsidR="00140D48" w:rsidRPr="0014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0D48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140D48" w:rsidRPr="00140D48">
        <w:rPr>
          <w:rFonts w:ascii="Times New Roman" w:eastAsia="Times New Roman" w:hAnsi="Times New Roman" w:cs="Times New Roman"/>
          <w:sz w:val="28"/>
          <w:szCs w:val="28"/>
        </w:rPr>
        <w:t xml:space="preserve">гиональной федерацией плавания </w:t>
      </w:r>
      <w:r w:rsidRPr="00140D48">
        <w:rPr>
          <w:rFonts w:ascii="Times New Roman" w:eastAsia="Times New Roman" w:hAnsi="Times New Roman" w:cs="Times New Roman"/>
          <w:sz w:val="28"/>
          <w:szCs w:val="28"/>
        </w:rPr>
        <w:t>реализует межведомственн</w:t>
      </w:r>
      <w:r w:rsidR="00140D48" w:rsidRPr="00140D48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40D4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40D48" w:rsidRPr="00140D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0D48">
        <w:rPr>
          <w:rFonts w:ascii="Times New Roman" w:eastAsia="Times New Roman" w:hAnsi="Times New Roman" w:cs="Times New Roman"/>
          <w:sz w:val="28"/>
          <w:szCs w:val="28"/>
        </w:rPr>
        <w:t xml:space="preserve"> «Плавание для всех». По данному направлению наша область входит в перечень субъектов РФ – экспериментальных площадок, обеспечивающих вовлечение </w:t>
      </w:r>
      <w:r w:rsidR="00140D48" w:rsidRPr="00140D48">
        <w:rPr>
          <w:rFonts w:ascii="Times New Roman" w:eastAsia="Times New Roman" w:hAnsi="Times New Roman" w:cs="Times New Roman"/>
          <w:sz w:val="28"/>
          <w:szCs w:val="28"/>
        </w:rPr>
        <w:t xml:space="preserve">различных возрастных </w:t>
      </w:r>
      <w:r w:rsidR="005F1336">
        <w:rPr>
          <w:rFonts w:ascii="Times New Roman" w:eastAsia="Times New Roman" w:hAnsi="Times New Roman" w:cs="Times New Roman"/>
          <w:sz w:val="28"/>
          <w:szCs w:val="28"/>
        </w:rPr>
        <w:t xml:space="preserve">групп </w:t>
      </w:r>
      <w:r w:rsidRPr="00140D48">
        <w:rPr>
          <w:rFonts w:ascii="Times New Roman" w:eastAsia="Times New Roman" w:hAnsi="Times New Roman" w:cs="Times New Roman"/>
          <w:sz w:val="28"/>
          <w:szCs w:val="28"/>
        </w:rPr>
        <w:t>в систематические занятия плаванием.</w:t>
      </w:r>
    </w:p>
    <w:p w14:paraId="5082BB2F" w14:textId="218559D3" w:rsidR="003672C5" w:rsidRDefault="00F3442B" w:rsidP="00F34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9325B2">
        <w:rPr>
          <w:rFonts w:ascii="Times New Roman" w:eastAsia="Times New Roman" w:hAnsi="Times New Roman" w:cs="Times New Roman"/>
          <w:sz w:val="28"/>
          <w:szCs w:val="28"/>
        </w:rPr>
        <w:t xml:space="preserve">областной межведомственной программы развития школьного спорта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>в текущем году планируем создать 2 школьные спортивные лиги: по волейболу 4х4 и баскетболу 3х3. Соревнования школьных спортивных лиг будут проходить в течении всего учебного года, количество команд от каждой школы ограничиваться не будет.</w:t>
      </w:r>
    </w:p>
    <w:p w14:paraId="17908FE8" w14:textId="4E4CF49A" w:rsidR="003672C5" w:rsidRDefault="004279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 марта 2021 года утверждена областная межведомственная программа развития студенческого спорта. </w:t>
      </w:r>
      <w:r w:rsidR="00FF1E16">
        <w:rPr>
          <w:rFonts w:ascii="Times New Roman" w:eastAsia="Times New Roman" w:hAnsi="Times New Roman" w:cs="Times New Roman"/>
          <w:sz w:val="28"/>
          <w:szCs w:val="28"/>
        </w:rPr>
        <w:t>Основой реализации программы студенческого спорта будет всесторонняя поддержка студенческих спортивных клубов. Главной з</w:t>
      </w:r>
      <w:r>
        <w:rPr>
          <w:rFonts w:ascii="Times New Roman" w:eastAsia="Times New Roman" w:hAnsi="Times New Roman" w:cs="Times New Roman"/>
          <w:sz w:val="28"/>
          <w:szCs w:val="28"/>
        </w:rPr>
        <w:t>адачей на 202</w:t>
      </w:r>
      <w:r w:rsidR="00FF1E1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является создание студенческих спортивных лиг по </w:t>
      </w:r>
      <w:r w:rsidR="00FF1E16">
        <w:rPr>
          <w:rFonts w:ascii="Times New Roman" w:eastAsia="Times New Roman" w:hAnsi="Times New Roman" w:cs="Times New Roman"/>
          <w:sz w:val="28"/>
          <w:szCs w:val="28"/>
        </w:rPr>
        <w:t xml:space="preserve">футболу,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волейболу и баскетбо</w:t>
      </w:r>
      <w:r w:rsidR="00FF1E16">
        <w:rPr>
          <w:rFonts w:ascii="Times New Roman" w:eastAsia="Times New Roman" w:hAnsi="Times New Roman" w:cs="Times New Roman"/>
          <w:sz w:val="28"/>
          <w:szCs w:val="28"/>
        </w:rPr>
        <w:t xml:space="preserve">лу,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позволит максимально увеличить количество участвующих в соревнованиях команд. </w:t>
      </w:r>
    </w:p>
    <w:p w14:paraId="760DB924" w14:textId="1C435E54" w:rsidR="003672C5" w:rsidRDefault="00FF1E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 xml:space="preserve"> года в акватории Яченского водохранилища прошла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>областная студенческая регата. В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ревнованиях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имали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>участие команды 3-х ведущих Вузов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5 организаций среднего профессионального образования.</w:t>
      </w:r>
      <w:r w:rsidR="001E2673">
        <w:rPr>
          <w:rFonts w:ascii="Times New Roman" w:eastAsia="Times New Roman" w:hAnsi="Times New Roman" w:cs="Times New Roman"/>
          <w:sz w:val="28"/>
          <w:szCs w:val="28"/>
        </w:rPr>
        <w:t xml:space="preserve"> Украшением регаты стала гонка </w:t>
      </w:r>
      <w:r w:rsidR="005F1336">
        <w:rPr>
          <w:rFonts w:ascii="Times New Roman" w:eastAsia="Times New Roman" w:hAnsi="Times New Roman" w:cs="Times New Roman"/>
          <w:sz w:val="28"/>
          <w:szCs w:val="28"/>
        </w:rPr>
        <w:t xml:space="preserve">на восьмерках </w:t>
      </w:r>
      <w:r w:rsidR="001E2673">
        <w:rPr>
          <w:rFonts w:ascii="Times New Roman" w:eastAsia="Times New Roman" w:hAnsi="Times New Roman" w:cs="Times New Roman"/>
          <w:sz w:val="28"/>
          <w:szCs w:val="28"/>
        </w:rPr>
        <w:t>среди команд МГТУ им. Баумана и КГУ им. Циолковского.</w:t>
      </w:r>
    </w:p>
    <w:p w14:paraId="07848B26" w14:textId="686628AB" w:rsidR="003672C5" w:rsidRDefault="001E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положительному наследию областной студенческой регаты можно отнести систематические тренировки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>команд на базе спортивной школы олимпийского резерва по гребному спорту Вячеслава Иванова.</w:t>
      </w:r>
      <w:r w:rsidR="00765F65">
        <w:rPr>
          <w:rFonts w:ascii="Times New Roman" w:eastAsia="Times New Roman" w:hAnsi="Times New Roman" w:cs="Times New Roman"/>
          <w:sz w:val="28"/>
          <w:szCs w:val="28"/>
        </w:rPr>
        <w:t xml:space="preserve"> Будем продолжать эту замечательную традицию – проведение студенческой регаты и в дальнейшем.</w:t>
      </w:r>
    </w:p>
    <w:p w14:paraId="2304295D" w14:textId="69F761A0" w:rsidR="003672C5" w:rsidRDefault="004279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в области проводится по привлечению к систематическим занятиям физической культурой и спортом лиц с ограниченными возможностями здоровья. Специализированные отделения функционируют в областных спортивных школах: «Эверест», «Труд» и по конному спорту, а так же в муниципальных: «Лидер» (Калуга) и «Квант» (Обнинск). Членами сборных команд </w:t>
      </w:r>
      <w:r w:rsidR="00A62D59">
        <w:rPr>
          <w:rFonts w:ascii="Times New Roman" w:eastAsia="Times New Roman" w:hAnsi="Times New Roman" w:cs="Times New Roman"/>
          <w:sz w:val="28"/>
          <w:szCs w:val="28"/>
        </w:rPr>
        <w:t>России являются 38 спортсменов, из них: 5 заслуженных мастеров спорта, 4 мастера спорта международного класса и 18 мастеров спорта.</w:t>
      </w:r>
    </w:p>
    <w:p w14:paraId="3590079A" w14:textId="13D3BB70" w:rsidR="001E2673" w:rsidRPr="00A62D59" w:rsidRDefault="00F3442B" w:rsidP="00F34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A62D59">
        <w:rPr>
          <w:rFonts w:ascii="Times New Roman" w:hAnsi="Times New Roman" w:cs="Times New Roman"/>
          <w:sz w:val="28"/>
          <w:szCs w:val="28"/>
        </w:rPr>
        <w:t xml:space="preserve">Достижение высоких спортивных результатов не является самоцелью, главная задача максимальное привлечение к систематическим занятиям физической культурой и спортом лиц с ограниченными возможностями здоровья. </w:t>
      </w:r>
      <w:r w:rsidR="00932678">
        <w:rPr>
          <w:rFonts w:ascii="Times New Roman" w:hAnsi="Times New Roman" w:cs="Times New Roman"/>
          <w:sz w:val="28"/>
          <w:szCs w:val="28"/>
        </w:rPr>
        <w:t>Отрадно отметить увеличение количества занимающихся адаптивной физической культурой в 10 муниципалитетах области. Считаю необходимым проводить данную работу и в остальных муниципальных районах области.</w:t>
      </w:r>
    </w:p>
    <w:p w14:paraId="50069F8F" w14:textId="77777777" w:rsidR="00A62D59" w:rsidRDefault="00A62D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0A4">
        <w:rPr>
          <w:rFonts w:ascii="Times New Roman" w:hAnsi="Times New Roman" w:cs="Times New Roman"/>
          <w:sz w:val="28"/>
          <w:szCs w:val="28"/>
        </w:rPr>
        <w:t xml:space="preserve">Организация эффективной работы </w:t>
      </w:r>
      <w:r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BB40A4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 </w:t>
      </w:r>
      <w:r w:rsidRPr="004D35FB">
        <w:rPr>
          <w:rFonts w:ascii="Times New Roman" w:hAnsi="Times New Roman" w:cs="Times New Roman"/>
          <w:sz w:val="28"/>
          <w:szCs w:val="28"/>
        </w:rPr>
        <w:t>позволяющ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D35FB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BB40A4">
        <w:rPr>
          <w:rFonts w:ascii="Times New Roman" w:hAnsi="Times New Roman" w:cs="Times New Roman"/>
          <w:sz w:val="28"/>
          <w:szCs w:val="28"/>
        </w:rPr>
        <w:t xml:space="preserve"> вовлечение в систематические занятия максимального числа жителей нашего региона.</w:t>
      </w:r>
    </w:p>
    <w:p w14:paraId="0B691DE1" w14:textId="609B88EE" w:rsidR="00A62D59" w:rsidRDefault="00A62D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A6">
        <w:rPr>
          <w:rFonts w:ascii="Times New Roman" w:hAnsi="Times New Roman" w:cs="Times New Roman"/>
          <w:sz w:val="28"/>
          <w:szCs w:val="28"/>
        </w:rPr>
        <w:t xml:space="preserve">С целью организации системной физкультурно-массовой работы на открытых спортивных площадках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CA3CA6">
        <w:rPr>
          <w:rFonts w:ascii="Times New Roman" w:hAnsi="Times New Roman" w:cs="Times New Roman"/>
          <w:sz w:val="28"/>
          <w:szCs w:val="28"/>
        </w:rPr>
        <w:t xml:space="preserve">разработан проект «Спорт в моем дворе», который объединил все муниципальные образования области. </w:t>
      </w:r>
      <w:r>
        <w:rPr>
          <w:rFonts w:ascii="Times New Roman" w:hAnsi="Times New Roman" w:cs="Times New Roman"/>
          <w:sz w:val="28"/>
          <w:szCs w:val="28"/>
        </w:rPr>
        <w:t>В рамках проекта планируется увеличение количества площадок, на которых организована эффективная физкультурно-массовая работа со 130 в 2021 году до 350 в 2023 году.</w:t>
      </w:r>
    </w:p>
    <w:p w14:paraId="5B55260C" w14:textId="570CD25B" w:rsidR="00A62D59" w:rsidRDefault="00A62D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A6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был проведен анализ состояния всех имеющихся открытых спортивных площадок, определен с каждым муниципалитетом перечень площадок для организации физкультурно-массовой работы.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3CA6">
        <w:rPr>
          <w:rFonts w:ascii="Times New Roman" w:hAnsi="Times New Roman" w:cs="Times New Roman"/>
          <w:sz w:val="28"/>
          <w:szCs w:val="28"/>
        </w:rPr>
        <w:t xml:space="preserve">а каждой </w:t>
      </w:r>
      <w:r>
        <w:rPr>
          <w:rFonts w:ascii="Times New Roman" w:hAnsi="Times New Roman" w:cs="Times New Roman"/>
          <w:sz w:val="28"/>
          <w:szCs w:val="28"/>
        </w:rPr>
        <w:t xml:space="preserve">спортивной площадкой была закреплена </w:t>
      </w:r>
      <w:r w:rsidRPr="00CA3CA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3CA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3CA6">
        <w:rPr>
          <w:rFonts w:ascii="Times New Roman" w:hAnsi="Times New Roman" w:cs="Times New Roman"/>
          <w:sz w:val="28"/>
          <w:szCs w:val="28"/>
        </w:rPr>
        <w:t xml:space="preserve">, </w:t>
      </w:r>
      <w:r w:rsidRPr="00CA3CA6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ющая</w:t>
      </w:r>
      <w:r w:rsidRPr="00CA3CA6">
        <w:rPr>
          <w:rFonts w:ascii="Times New Roman" w:eastAsia="Times New Roman" w:hAnsi="Times New Roman" w:cs="Times New Roman"/>
          <w:sz w:val="28"/>
          <w:szCs w:val="28"/>
        </w:rPr>
        <w:t xml:space="preserve"> ее эффективную эксплуатацию</w:t>
      </w:r>
      <w:r w:rsidRPr="00CA3CA6">
        <w:rPr>
          <w:rFonts w:ascii="Times New Roman" w:hAnsi="Times New Roman" w:cs="Times New Roman"/>
          <w:sz w:val="28"/>
          <w:szCs w:val="28"/>
        </w:rPr>
        <w:t>.</w:t>
      </w:r>
    </w:p>
    <w:p w14:paraId="32EDF324" w14:textId="2B6392AE" w:rsidR="003672C5" w:rsidRDefault="00783C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C2B">
        <w:rPr>
          <w:rFonts w:ascii="Times New Roman" w:hAnsi="Times New Roman" w:cs="Times New Roman"/>
          <w:sz w:val="28"/>
          <w:szCs w:val="28"/>
        </w:rPr>
        <w:t xml:space="preserve">Опыт показывает, что эффективная физкультурно-массовая работа на открытых спортивных площадках возможна при соответствующем кадровом обеспечении. Основными направлениями для решения данной задачи являются: закрепление за спортивными площадками штатных инструкторов и привлечение тренеров муниципальных спортивных школ для проведения отдельных занятий на спортивных площадках. Кроме того,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783C2B">
        <w:rPr>
          <w:rFonts w:ascii="Times New Roman" w:hAnsi="Times New Roman" w:cs="Times New Roman"/>
          <w:sz w:val="28"/>
          <w:szCs w:val="28"/>
        </w:rPr>
        <w:t xml:space="preserve"> профессиональная переподготовка для лиц без физкультурного образования в рамках федераль</w:t>
      </w:r>
      <w:r w:rsidR="00765F65">
        <w:rPr>
          <w:rFonts w:ascii="Times New Roman" w:hAnsi="Times New Roman" w:cs="Times New Roman"/>
          <w:sz w:val="28"/>
          <w:szCs w:val="28"/>
        </w:rPr>
        <w:t>ного проекта «Спорт-норма жизни</w:t>
      </w:r>
      <w:r w:rsidRPr="00783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sz w:val="28"/>
          <w:szCs w:val="28"/>
        </w:rPr>
        <w:t>каются к работе на открытых спортивных площадках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волонтеры и студенты в рамках летней педагогической практики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3B325D" w14:textId="77777777" w:rsidR="00140D48" w:rsidRDefault="00140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DEB65D" w14:textId="1742E393" w:rsidR="003672C5" w:rsidRDefault="00900F37" w:rsidP="00900F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апреля по октябрь </w:t>
      </w:r>
      <w:r w:rsidR="005F1336">
        <w:rPr>
          <w:rFonts w:ascii="Times New Roman" w:hAnsi="Times New Roman" w:cs="Times New Roman"/>
          <w:sz w:val="28"/>
          <w:szCs w:val="28"/>
        </w:rPr>
        <w:t>прошлого</w:t>
      </w:r>
      <w:r>
        <w:rPr>
          <w:rFonts w:ascii="Times New Roman" w:hAnsi="Times New Roman" w:cs="Times New Roman"/>
          <w:sz w:val="28"/>
          <w:szCs w:val="28"/>
        </w:rPr>
        <w:t xml:space="preserve"> года на 130 площадках, входящих в проект «Спорт в моем дворе», в физкультурно-массовых мероприятиях приняло участие более 10 тысяч человек. Уже в текущем году на всех площадках в новогодние каникулы </w:t>
      </w:r>
      <w:r w:rsidR="00765F65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физкультурно-спортивные праздники. </w:t>
      </w:r>
    </w:p>
    <w:p w14:paraId="4234568C" w14:textId="349EAEE9" w:rsidR="00900F37" w:rsidRPr="00AC5866" w:rsidRDefault="00900F37" w:rsidP="00AC586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0586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>реализации проекта «</w:t>
      </w:r>
      <w:r w:rsidR="00AC58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 в моем дворе» за 2021 год </w:t>
      </w:r>
      <w:r w:rsidRPr="000B0586">
        <w:rPr>
          <w:rFonts w:ascii="Times New Roman" w:hAnsi="Times New Roman" w:cs="Times New Roman"/>
          <w:sz w:val="28"/>
          <w:szCs w:val="28"/>
        </w:rPr>
        <w:t>лучшим</w:t>
      </w:r>
      <w:r w:rsidR="00AC5866">
        <w:rPr>
          <w:rFonts w:ascii="Times New Roman" w:hAnsi="Times New Roman" w:cs="Times New Roman"/>
          <w:sz w:val="28"/>
          <w:szCs w:val="28"/>
        </w:rPr>
        <w:t xml:space="preserve">и муниципалитетами стали: </w:t>
      </w:r>
      <w:r w:rsidR="00DE5402" w:rsidRPr="00AC5866">
        <w:rPr>
          <w:rFonts w:ascii="Times New Roman" w:hAnsi="Times New Roman" w:cs="Times New Roman"/>
          <w:sz w:val="28"/>
          <w:szCs w:val="28"/>
        </w:rPr>
        <w:t>г. Калуга</w:t>
      </w:r>
      <w:r w:rsidR="00AC5866">
        <w:rPr>
          <w:rFonts w:ascii="Times New Roman" w:hAnsi="Times New Roman" w:cs="Times New Roman"/>
          <w:sz w:val="28"/>
          <w:szCs w:val="28"/>
        </w:rPr>
        <w:t xml:space="preserve">, </w:t>
      </w:r>
      <w:r w:rsidR="00DE5402" w:rsidRPr="00AC5866">
        <w:rPr>
          <w:rFonts w:ascii="Times New Roman" w:hAnsi="Times New Roman" w:cs="Times New Roman"/>
          <w:sz w:val="28"/>
          <w:szCs w:val="28"/>
        </w:rPr>
        <w:t>Бабынинский</w:t>
      </w:r>
      <w:r w:rsidR="00AC5866">
        <w:rPr>
          <w:rFonts w:ascii="Times New Roman" w:hAnsi="Times New Roman" w:cs="Times New Roman"/>
          <w:sz w:val="28"/>
          <w:szCs w:val="28"/>
        </w:rPr>
        <w:t xml:space="preserve">, </w:t>
      </w:r>
      <w:r w:rsidR="00DE5402" w:rsidRPr="00AC5866">
        <w:rPr>
          <w:rFonts w:ascii="Times New Roman" w:hAnsi="Times New Roman" w:cs="Times New Roman"/>
          <w:sz w:val="28"/>
          <w:szCs w:val="28"/>
        </w:rPr>
        <w:t>Куйбышевский</w:t>
      </w:r>
      <w:r w:rsidR="00AC5866">
        <w:rPr>
          <w:rFonts w:ascii="Times New Roman" w:hAnsi="Times New Roman" w:cs="Times New Roman"/>
          <w:sz w:val="28"/>
          <w:szCs w:val="28"/>
        </w:rPr>
        <w:t xml:space="preserve">, </w:t>
      </w:r>
      <w:r w:rsidR="00DE5402" w:rsidRPr="00AC5866">
        <w:rPr>
          <w:rFonts w:ascii="Times New Roman" w:hAnsi="Times New Roman" w:cs="Times New Roman"/>
          <w:sz w:val="28"/>
          <w:szCs w:val="28"/>
        </w:rPr>
        <w:t>Малоярославецкий</w:t>
      </w:r>
      <w:r w:rsidR="00AC5866">
        <w:rPr>
          <w:rFonts w:ascii="Times New Roman" w:hAnsi="Times New Roman" w:cs="Times New Roman"/>
          <w:sz w:val="28"/>
          <w:szCs w:val="28"/>
        </w:rPr>
        <w:t xml:space="preserve">, </w:t>
      </w:r>
      <w:r w:rsidR="00DE5402" w:rsidRPr="00AC5866">
        <w:rPr>
          <w:rFonts w:ascii="Times New Roman" w:hAnsi="Times New Roman" w:cs="Times New Roman"/>
          <w:sz w:val="28"/>
          <w:szCs w:val="28"/>
        </w:rPr>
        <w:t>Мещовский</w:t>
      </w:r>
      <w:r w:rsidR="00AC5866">
        <w:rPr>
          <w:rFonts w:ascii="Times New Roman" w:hAnsi="Times New Roman" w:cs="Times New Roman"/>
          <w:sz w:val="28"/>
          <w:szCs w:val="28"/>
        </w:rPr>
        <w:t xml:space="preserve">, </w:t>
      </w:r>
      <w:r w:rsidR="00DE5402" w:rsidRPr="00AC5866">
        <w:rPr>
          <w:rFonts w:ascii="Times New Roman" w:hAnsi="Times New Roman" w:cs="Times New Roman"/>
          <w:sz w:val="28"/>
          <w:szCs w:val="28"/>
        </w:rPr>
        <w:t xml:space="preserve">Мосальский </w:t>
      </w:r>
      <w:r w:rsidR="00AC5866">
        <w:rPr>
          <w:rFonts w:ascii="Times New Roman" w:hAnsi="Times New Roman" w:cs="Times New Roman"/>
          <w:sz w:val="28"/>
          <w:szCs w:val="28"/>
        </w:rPr>
        <w:t xml:space="preserve">и </w:t>
      </w:r>
      <w:r w:rsidR="00DE5402" w:rsidRPr="00AC5866">
        <w:rPr>
          <w:rFonts w:ascii="Times New Roman" w:hAnsi="Times New Roman" w:cs="Times New Roman"/>
          <w:sz w:val="28"/>
          <w:szCs w:val="28"/>
        </w:rPr>
        <w:t>Тарусский район</w:t>
      </w:r>
      <w:r w:rsidR="00AC5866">
        <w:rPr>
          <w:rFonts w:ascii="Times New Roman" w:hAnsi="Times New Roman" w:cs="Times New Roman"/>
          <w:sz w:val="28"/>
          <w:szCs w:val="28"/>
        </w:rPr>
        <w:t xml:space="preserve">ы. </w:t>
      </w:r>
      <w:r w:rsidR="008146B5">
        <w:rPr>
          <w:rFonts w:ascii="Times New Roman" w:hAnsi="Times New Roman" w:cs="Times New Roman"/>
          <w:sz w:val="28"/>
          <w:szCs w:val="28"/>
        </w:rPr>
        <w:t>И</w:t>
      </w:r>
      <w:r w:rsidR="00AC5866">
        <w:rPr>
          <w:rFonts w:ascii="Times New Roman" w:hAnsi="Times New Roman" w:cs="Times New Roman"/>
          <w:sz w:val="28"/>
          <w:szCs w:val="28"/>
        </w:rPr>
        <w:t xml:space="preserve">м </w:t>
      </w:r>
      <w:r w:rsidRPr="00AC5866">
        <w:rPr>
          <w:rFonts w:ascii="Times New Roman" w:hAnsi="Times New Roman" w:cs="Times New Roman"/>
          <w:sz w:val="28"/>
          <w:szCs w:val="28"/>
        </w:rPr>
        <w:t>б</w:t>
      </w:r>
      <w:r w:rsidR="00AC5866">
        <w:rPr>
          <w:rFonts w:ascii="Times New Roman" w:hAnsi="Times New Roman" w:cs="Times New Roman"/>
          <w:sz w:val="28"/>
          <w:szCs w:val="28"/>
        </w:rPr>
        <w:t xml:space="preserve">ыли </w:t>
      </w:r>
      <w:r w:rsidRPr="00AC5866">
        <w:rPr>
          <w:rFonts w:ascii="Times New Roman" w:hAnsi="Times New Roman" w:cs="Times New Roman"/>
          <w:sz w:val="28"/>
          <w:szCs w:val="28"/>
        </w:rPr>
        <w:t xml:space="preserve">вручен спортивный инвентарь </w:t>
      </w:r>
      <w:r w:rsidR="00AC586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738E1">
        <w:rPr>
          <w:rFonts w:ascii="Times New Roman" w:hAnsi="Times New Roman" w:cs="Times New Roman"/>
          <w:sz w:val="28"/>
          <w:szCs w:val="28"/>
        </w:rPr>
        <w:t>150 тысяч</w:t>
      </w:r>
      <w:r w:rsidR="00AC58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62D9">
        <w:rPr>
          <w:rFonts w:ascii="Times New Roman" w:hAnsi="Times New Roman" w:cs="Times New Roman"/>
          <w:sz w:val="28"/>
          <w:szCs w:val="28"/>
        </w:rPr>
        <w:t xml:space="preserve"> каждому муниципалитету</w:t>
      </w:r>
      <w:r w:rsidRPr="00AC5866">
        <w:rPr>
          <w:rFonts w:ascii="Times New Roman" w:hAnsi="Times New Roman" w:cs="Times New Roman"/>
          <w:sz w:val="28"/>
          <w:szCs w:val="28"/>
        </w:rPr>
        <w:t>.</w:t>
      </w:r>
    </w:p>
    <w:p w14:paraId="4A295C5B" w14:textId="46A8ECB2" w:rsidR="003672C5" w:rsidRDefault="004279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области в настоящее время </w:t>
      </w:r>
      <w:r w:rsidR="00AC5866">
        <w:rPr>
          <w:rFonts w:ascii="Times New Roman" w:eastAsia="Times New Roman" w:hAnsi="Times New Roman" w:cs="Times New Roman"/>
          <w:sz w:val="28"/>
          <w:szCs w:val="28"/>
        </w:rPr>
        <w:t xml:space="preserve">активно развивается любительский спорт. Эффективно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функционируют любительские лиги по футболу, баскетболу и волейболу. Наиболее динамично развивается Калужская Футбольная Лига, созданная в 2012 году и объединяющая более 150 команд и 2,5 тысячи футболистов. </w:t>
      </w:r>
    </w:p>
    <w:p w14:paraId="6BEDFE2D" w14:textId="79B34BD2" w:rsidR="000473DC" w:rsidRDefault="00047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проведения массовых </w:t>
      </w:r>
      <w:r w:rsidR="008146B5">
        <w:rPr>
          <w:rFonts w:ascii="Times New Roman" w:eastAsia="Times New Roman" w:hAnsi="Times New Roman" w:cs="Times New Roman"/>
          <w:sz w:val="28"/>
          <w:szCs w:val="28"/>
        </w:rPr>
        <w:t xml:space="preserve">беговых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показывает большой интерес со стороны жителей к данным видам двигательной активности. В прошлом году был проведен уже шестой атомный марафон в Обнинске и второй космический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полумарафон в Калуге. С 2018 года в арт-парке Николо-Ленивец проводится фестиваль SPORT-MARAFON FEST, в который входят забеги по пересеченной местности. Министерство спорта Калужской области планирует и в дальнейшем оказывать всестороннюю поддержку некоммерческим организациям по подготовке и проведению массовых забегов. </w:t>
      </w:r>
    </w:p>
    <w:p w14:paraId="3BA018D6" w14:textId="47B95C6B" w:rsidR="000473DC" w:rsidRDefault="00047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120">
        <w:rPr>
          <w:rFonts w:ascii="Times New Roman" w:hAnsi="Times New Roman" w:cs="Times New Roman"/>
          <w:sz w:val="28"/>
          <w:szCs w:val="28"/>
        </w:rPr>
        <w:t xml:space="preserve">28 августа </w:t>
      </w:r>
      <w:r>
        <w:rPr>
          <w:rFonts w:ascii="Times New Roman" w:hAnsi="Times New Roman" w:cs="Times New Roman"/>
          <w:sz w:val="28"/>
          <w:szCs w:val="28"/>
        </w:rPr>
        <w:t xml:space="preserve">прошлого года в день празднования 650-летия основания города </w:t>
      </w:r>
      <w:r w:rsidRPr="004D1120">
        <w:rPr>
          <w:rFonts w:ascii="Times New Roman" w:hAnsi="Times New Roman" w:cs="Times New Roman"/>
          <w:sz w:val="28"/>
          <w:szCs w:val="28"/>
        </w:rPr>
        <w:t>Калуг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112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4D1120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 xml:space="preserve">Калужский </w:t>
      </w:r>
      <w:r w:rsidRPr="004D1120">
        <w:rPr>
          <w:rFonts w:ascii="Times New Roman" w:hAnsi="Times New Roman" w:cs="Times New Roman"/>
          <w:sz w:val="28"/>
          <w:szCs w:val="28"/>
        </w:rPr>
        <w:t>космический марафон.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почти 3 тысячи человек. Победители и призеры соревновательной части </w:t>
      </w:r>
      <w:r w:rsidR="005C7FD3">
        <w:rPr>
          <w:rFonts w:ascii="Times New Roman" w:hAnsi="Times New Roman" w:cs="Times New Roman"/>
          <w:sz w:val="28"/>
          <w:szCs w:val="28"/>
        </w:rPr>
        <w:t xml:space="preserve">получили ценные подарки от компании Самсунг.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Pr="004D1120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D1120">
        <w:rPr>
          <w:rFonts w:ascii="Times New Roman" w:hAnsi="Times New Roman" w:cs="Times New Roman"/>
          <w:sz w:val="28"/>
          <w:szCs w:val="28"/>
        </w:rPr>
        <w:t>футболку</w:t>
      </w:r>
      <w:r>
        <w:rPr>
          <w:rFonts w:ascii="Times New Roman" w:hAnsi="Times New Roman" w:cs="Times New Roman"/>
          <w:sz w:val="28"/>
          <w:szCs w:val="28"/>
        </w:rPr>
        <w:t xml:space="preserve"> с символикой </w:t>
      </w:r>
      <w:r w:rsidRPr="004D1120">
        <w:rPr>
          <w:rFonts w:ascii="Times New Roman" w:hAnsi="Times New Roman" w:cs="Times New Roman"/>
          <w:sz w:val="28"/>
          <w:szCs w:val="28"/>
        </w:rPr>
        <w:t>марафона</w:t>
      </w:r>
      <w:r>
        <w:rPr>
          <w:rFonts w:ascii="Times New Roman" w:hAnsi="Times New Roman" w:cs="Times New Roman"/>
          <w:sz w:val="28"/>
          <w:szCs w:val="28"/>
        </w:rPr>
        <w:t xml:space="preserve"> и медаль, а так же подарки от партнеров марафона. </w:t>
      </w:r>
      <w:r w:rsidR="005C7FD3">
        <w:rPr>
          <w:rFonts w:ascii="Times New Roman" w:hAnsi="Times New Roman" w:cs="Times New Roman"/>
          <w:sz w:val="28"/>
          <w:szCs w:val="28"/>
        </w:rPr>
        <w:t>Планируем развивать данное мероприятие, которое уже сейчас стало визитной карточкой региона.</w:t>
      </w:r>
    </w:p>
    <w:p w14:paraId="06D6CB5B" w14:textId="2D1B60EB" w:rsidR="003672C5" w:rsidRDefault="004279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Особой популярностью у жителей </w:t>
      </w:r>
      <w:r w:rsidR="005C7FD3">
        <w:rPr>
          <w:rFonts w:ascii="Times New Roman" w:eastAsia="Times New Roman" w:hAnsi="Times New Roman" w:cs="Times New Roman"/>
          <w:sz w:val="28"/>
          <w:szCs w:val="28"/>
        </w:rPr>
        <w:t>нашей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пользуются всероссийские массовые акции. </w:t>
      </w:r>
      <w:r w:rsidR="005C7FD3">
        <w:rPr>
          <w:rFonts w:ascii="Times New Roman" w:eastAsia="Times New Roman" w:hAnsi="Times New Roman" w:cs="Times New Roman"/>
          <w:sz w:val="28"/>
          <w:szCs w:val="28"/>
        </w:rPr>
        <w:t>Несмотря на сложные погодные условия</w:t>
      </w:r>
      <w:r w:rsidR="000C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FD3">
        <w:rPr>
          <w:rFonts w:ascii="Times New Roman" w:eastAsia="Times New Roman" w:hAnsi="Times New Roman" w:cs="Times New Roman"/>
          <w:sz w:val="28"/>
          <w:szCs w:val="28"/>
        </w:rPr>
        <w:t xml:space="preserve">лыжная гонка «Лыжня России» </w:t>
      </w:r>
      <w:r w:rsidR="000C1984">
        <w:rPr>
          <w:rFonts w:ascii="Times New Roman" w:eastAsia="Times New Roman" w:hAnsi="Times New Roman" w:cs="Times New Roman"/>
          <w:sz w:val="28"/>
          <w:szCs w:val="28"/>
        </w:rPr>
        <w:t>только в Калуге собрала более полутора тысяч человек, а в целом по области мероприятие объединило 4 с половиной тысяч участников</w:t>
      </w:r>
      <w:r w:rsidR="005C7F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Всероссийский день бега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«Кросс Нации»</w:t>
      </w:r>
      <w:r w:rsidR="000C1984">
        <w:rPr>
          <w:rFonts w:ascii="Times New Roman" w:eastAsia="Times New Roman" w:hAnsi="Times New Roman" w:cs="Times New Roman"/>
          <w:sz w:val="28"/>
          <w:szCs w:val="28"/>
        </w:rPr>
        <w:t xml:space="preserve"> традиционно собирает более 3 тысяч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1984">
        <w:rPr>
          <w:rFonts w:ascii="Times New Roman" w:eastAsia="Times New Roman" w:hAnsi="Times New Roman" w:cs="Times New Roman"/>
          <w:sz w:val="28"/>
          <w:szCs w:val="28"/>
        </w:rPr>
        <w:t>В 2022 году планируем организовать массовые соревнования по баскетболу 3х3. С апреля по июль будут проходить соревнования в муниципалитетах на открытых спортивных площадках</w:t>
      </w:r>
      <w:r w:rsidR="00B05193">
        <w:rPr>
          <w:rFonts w:ascii="Times New Roman" w:eastAsia="Times New Roman" w:hAnsi="Times New Roman" w:cs="Times New Roman"/>
          <w:sz w:val="28"/>
          <w:szCs w:val="28"/>
        </w:rPr>
        <w:t>, а финальные соревнования пройдут в День физкультурника в рамках Всероссийской массовой акции «Оранжевый мяч».</w:t>
      </w:r>
    </w:p>
    <w:p w14:paraId="1652D1D6" w14:textId="0E61EE5E" w:rsidR="00671473" w:rsidRDefault="00671473" w:rsidP="006714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прошлом году был</w:t>
      </w:r>
      <w:r w:rsidR="002552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2552FA">
        <w:rPr>
          <w:rFonts w:ascii="Times New Roman" w:eastAsia="Times New Roman" w:hAnsi="Times New Roman" w:cs="Times New Roman"/>
          <w:sz w:val="28"/>
          <w:szCs w:val="28"/>
        </w:rPr>
        <w:t>ы 3 спортивных фестиваля среди пенсионеров: в январе; мае и октябре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27DAC92B" w14:textId="41D5E804" w:rsidR="00671473" w:rsidRDefault="00170C9F" w:rsidP="006714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Набирает популярность такой доступный вид двигательной активности ка северная ходьба. </w:t>
      </w:r>
      <w:r w:rsidR="00671473"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проведено 30 мастер-классов, </w:t>
      </w:r>
      <w:r w:rsidR="00671473">
        <w:rPr>
          <w:rFonts w:ascii="Times New Roman" w:eastAsia="Times New Roman" w:hAnsi="Times New Roman" w:cs="Times New Roman"/>
          <w:sz w:val="28"/>
          <w:szCs w:val="28"/>
        </w:rPr>
        <w:t xml:space="preserve">в 8 муниципалитетах созданы и активно работают клубы северной ходьбы. В </w:t>
      </w:r>
      <w:r>
        <w:rPr>
          <w:rFonts w:ascii="Times New Roman" w:eastAsia="Times New Roman" w:hAnsi="Times New Roman" w:cs="Times New Roman"/>
          <w:sz w:val="28"/>
          <w:szCs w:val="28"/>
        </w:rPr>
        <w:t>текущем году планируем продолжать данную работу</w:t>
      </w:r>
      <w:r w:rsidR="00671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B49A41" w14:textId="04B1FDA2" w:rsidR="005C7FD3" w:rsidRPr="00654745" w:rsidRDefault="004A4F07" w:rsidP="004A4F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спорта Калужской области планирует в </w:t>
      </w:r>
      <w:r w:rsidR="008146B5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объединить все наиболее массовые физкультурно-массовые мероприятия 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в единую организационно-управленческую структуру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брендом </w:t>
      </w:r>
      <w:r w:rsidR="00654745" w:rsidRPr="00654745">
        <w:rPr>
          <w:rFonts w:ascii="Times New Roman" w:eastAsia="Times New Roman" w:hAnsi="Times New Roman" w:cs="Times New Roman"/>
          <w:sz w:val="28"/>
          <w:szCs w:val="28"/>
        </w:rPr>
        <w:t>#</w:t>
      </w:r>
      <w:r w:rsidR="00654745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="00654745" w:rsidRPr="00654745">
        <w:rPr>
          <w:rFonts w:ascii="Times New Roman" w:eastAsia="Times New Roman" w:hAnsi="Times New Roman" w:cs="Times New Roman"/>
          <w:sz w:val="28"/>
          <w:szCs w:val="28"/>
        </w:rPr>
        <w:t>_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Спорт40. Данное решение позволит повысить качество проведения мероприятий и как следствие, привлеч</w:t>
      </w:r>
      <w:r w:rsidR="00765F6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 xml:space="preserve"> еще больше участников.</w:t>
      </w:r>
    </w:p>
    <w:p w14:paraId="2CDC29D2" w14:textId="681B6810" w:rsidR="00654745" w:rsidRDefault="004279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целевых показателей Стратегии развития физической культуры и спорта в Российской Федерации на период до 2030 года необходимо особое внимание уделить развитию корпоративного спорта. В этом направлении следует обеспечить условия для создания и эффективной деятельности физкультурно-спо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ртивных клубов на предприятиях.</w:t>
      </w:r>
      <w:r w:rsidR="007A559F">
        <w:rPr>
          <w:rFonts w:ascii="Times New Roman" w:eastAsia="Times New Roman" w:hAnsi="Times New Roman" w:cs="Times New Roman"/>
          <w:sz w:val="28"/>
          <w:szCs w:val="28"/>
        </w:rPr>
        <w:t xml:space="preserve"> Ключевым фактором в развитии корпоративного спорта является наличие многоуровневой системы соревнований. Важно обеспечить соревнования на предприятиях, на муниципальном и региональном уровнях. Только в этом случае будет достигнут максимальный охват систематическими занятиями физической культурой.</w:t>
      </w:r>
    </w:p>
    <w:p w14:paraId="10196593" w14:textId="2430A1E6" w:rsidR="007A559F" w:rsidRDefault="00846D02" w:rsidP="007A5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существенных лимитирующих факторов, сдерживающих развитие корпоративного спорта, является </w:t>
      </w:r>
      <w:r w:rsidR="00494EF0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развитая инфраструктура для занятий физической культурой, находящаяся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предприятий и организаций</w:t>
      </w:r>
      <w:r w:rsidR="00494EF0">
        <w:rPr>
          <w:rFonts w:ascii="Times New Roman" w:eastAsia="Times New Roman" w:hAnsi="Times New Roman" w:cs="Times New Roman"/>
          <w:sz w:val="28"/>
          <w:szCs w:val="28"/>
        </w:rPr>
        <w:t>. Устранить данную проблему можно путем более широкого использования спортивных объектов, находящихся в ведении образовательных организаций. Данную работу следует проводить в</w:t>
      </w:r>
      <w:r w:rsidR="007A559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поручением Президента Р</w:t>
      </w:r>
      <w:r w:rsidR="00DE3249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7A559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E3249">
        <w:rPr>
          <w:rFonts w:ascii="Times New Roman" w:eastAsia="Times New Roman" w:hAnsi="Times New Roman" w:cs="Times New Roman"/>
          <w:sz w:val="28"/>
          <w:szCs w:val="28"/>
        </w:rPr>
        <w:t>едерации от</w:t>
      </w:r>
      <w:r w:rsidR="007A559F">
        <w:rPr>
          <w:rFonts w:ascii="Times New Roman" w:eastAsia="Times New Roman" w:hAnsi="Times New Roman" w:cs="Times New Roman"/>
          <w:sz w:val="28"/>
          <w:szCs w:val="28"/>
        </w:rPr>
        <w:t xml:space="preserve"> 07 октября 2021 </w:t>
      </w:r>
      <w:r w:rsidR="00494EF0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78491D5" w14:textId="24093B4B" w:rsidR="00494EF0" w:rsidRDefault="0082542C" w:rsidP="007A5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клубы на предприятиях могут организовать взаимодействие со школьными спортивными клубами, что позволит определить круг лиц, имеющих доступ к данному спортивному объекту. Это позволит обеспечить реализацию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антиковидных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соблюсти мер</w:t>
      </w:r>
      <w:r w:rsidR="00C70390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безопасности.</w:t>
      </w:r>
    </w:p>
    <w:p w14:paraId="34E7A19D" w14:textId="53522277" w:rsidR="00494EF0" w:rsidRDefault="00494EF0" w:rsidP="007A5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 </w:t>
      </w:r>
      <w:r w:rsidR="00DE324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</w:t>
      </w:r>
      <w:r w:rsidR="00DE324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распределить предприятия за образовательными организациями</w:t>
      </w:r>
      <w:r w:rsidR="0082542C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 возможности заниматься на пришкольных стадионах, а с 1 октября - в спортивных залах. Данные меры будут способствовать возрождению шефства со стороны предприятий над образовательными</w:t>
      </w:r>
      <w:r w:rsidR="00C7039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</w:t>
      </w:r>
    </w:p>
    <w:p w14:paraId="2EF9857A" w14:textId="3F860E21" w:rsidR="00654745" w:rsidRDefault="00C703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Калужской области традиционно проводится большое количество спартакиад с участием трудовых коллективов. </w:t>
      </w:r>
      <w:r w:rsidR="00DE3249">
        <w:rPr>
          <w:rFonts w:ascii="Times New Roman" w:eastAsia="Times New Roman" w:hAnsi="Times New Roman" w:cs="Times New Roman"/>
          <w:sz w:val="28"/>
          <w:szCs w:val="28"/>
        </w:rPr>
        <w:t>Так,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24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партакиаде органов законодательной и исполнительной власти соревнуются более 1000 участников по 11 видам спорта и состязаний.</w:t>
      </w:r>
    </w:p>
    <w:p w14:paraId="01ED59A4" w14:textId="74A026F0" w:rsidR="00C70390" w:rsidRDefault="00485ED3" w:rsidP="00C703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Яркими событиями всегда являются зимние и летние сельские игры. Победители муниципальных этапов 2 раза в год выявляют лучших по 17 видам состязаний.</w:t>
      </w:r>
    </w:p>
    <w:p w14:paraId="66F6EF1C" w14:textId="6C2A120F" w:rsidR="00485ED3" w:rsidRDefault="00485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Важное место в спортивной жизни области занимают соревнования в зачет Спартакиады среди сборных команд муниципалитетов, которая проводится в 3-х группах в зависимости от численности населения.</w:t>
      </w:r>
    </w:p>
    <w:p w14:paraId="6BD4A894" w14:textId="402FD18B" w:rsidR="00485ED3" w:rsidRPr="00485ED3" w:rsidRDefault="00485ED3" w:rsidP="00485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Лидерами </w:t>
      </w:r>
      <w:r w:rsidR="00DE3249">
        <w:rPr>
          <w:rFonts w:ascii="Times New Roman" w:eastAsia="Times New Roman" w:hAnsi="Times New Roman" w:cs="Times New Roman"/>
          <w:sz w:val="28"/>
          <w:szCs w:val="28"/>
        </w:rPr>
        <w:t xml:space="preserve">спартакиады традиционно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485ED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146B5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485ED3">
        <w:rPr>
          <w:rFonts w:ascii="Times New Roman" w:eastAsia="Times New Roman" w:hAnsi="Times New Roman" w:cs="Times New Roman"/>
          <w:sz w:val="28"/>
          <w:szCs w:val="28"/>
        </w:rPr>
        <w:t xml:space="preserve"> Калуга</w:t>
      </w:r>
      <w:r w:rsidR="008146B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85ED3">
        <w:rPr>
          <w:rFonts w:ascii="Times New Roman" w:eastAsia="Times New Roman" w:hAnsi="Times New Roman" w:cs="Times New Roman"/>
          <w:sz w:val="28"/>
          <w:szCs w:val="28"/>
        </w:rPr>
        <w:t xml:space="preserve"> Обнинск, </w:t>
      </w:r>
      <w:r w:rsidR="008146B5">
        <w:rPr>
          <w:rFonts w:ascii="Times New Roman" w:eastAsia="Times New Roman" w:hAnsi="Times New Roman" w:cs="Times New Roman"/>
          <w:sz w:val="28"/>
          <w:szCs w:val="28"/>
        </w:rPr>
        <w:t xml:space="preserve">районы </w:t>
      </w:r>
      <w:proofErr w:type="spellStart"/>
      <w:r w:rsidRPr="00485ED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D5D59">
        <w:rPr>
          <w:rFonts w:ascii="Times New Roman" w:eastAsia="Times New Roman" w:hAnsi="Times New Roman" w:cs="Times New Roman"/>
          <w:sz w:val="28"/>
          <w:szCs w:val="28"/>
        </w:rPr>
        <w:t>абынинский</w:t>
      </w:r>
      <w:proofErr w:type="spellEnd"/>
      <w:r w:rsidRPr="00485ED3">
        <w:rPr>
          <w:rFonts w:ascii="Times New Roman" w:eastAsia="Times New Roman" w:hAnsi="Times New Roman" w:cs="Times New Roman"/>
          <w:sz w:val="28"/>
          <w:szCs w:val="28"/>
        </w:rPr>
        <w:t>, Жуковский, Куйбышевский,</w:t>
      </w:r>
      <w:r w:rsidR="00BD5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ED3">
        <w:rPr>
          <w:rFonts w:ascii="Times New Roman" w:eastAsia="Times New Roman" w:hAnsi="Times New Roman" w:cs="Times New Roman"/>
          <w:sz w:val="28"/>
          <w:szCs w:val="28"/>
        </w:rPr>
        <w:t>Мосальский, Спас-</w:t>
      </w:r>
      <w:proofErr w:type="spellStart"/>
      <w:r w:rsidRPr="00485ED3">
        <w:rPr>
          <w:rFonts w:ascii="Times New Roman" w:eastAsia="Times New Roman" w:hAnsi="Times New Roman" w:cs="Times New Roman"/>
          <w:sz w:val="28"/>
          <w:szCs w:val="28"/>
        </w:rPr>
        <w:t>Деменский</w:t>
      </w:r>
      <w:proofErr w:type="spellEnd"/>
      <w:r w:rsidR="00BD5D5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8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5ED3">
        <w:rPr>
          <w:rFonts w:ascii="Times New Roman" w:eastAsia="Times New Roman" w:hAnsi="Times New Roman" w:cs="Times New Roman"/>
          <w:sz w:val="28"/>
          <w:szCs w:val="28"/>
        </w:rPr>
        <w:t>Сухиничский</w:t>
      </w:r>
      <w:proofErr w:type="spellEnd"/>
      <w:r w:rsidR="00BD5D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E04900" w14:textId="2248E9DF" w:rsidR="003672C5" w:rsidRDefault="00BD5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спартакиады среди сотрудников администраций муниципалитетов; работников </w:t>
      </w:r>
      <w:r w:rsidR="00671473">
        <w:rPr>
          <w:rFonts w:ascii="Times New Roman" w:eastAsia="Times New Roman" w:hAnsi="Times New Roman" w:cs="Times New Roman"/>
          <w:sz w:val="28"/>
          <w:szCs w:val="28"/>
        </w:rPr>
        <w:t xml:space="preserve">отрасли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>правоохранительных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прокуратуры.</w:t>
      </w:r>
    </w:p>
    <w:p w14:paraId="7B1A553E" w14:textId="3CCA6B9D" w:rsidR="00671473" w:rsidRDefault="00671473" w:rsidP="00F344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D5D59">
        <w:rPr>
          <w:rFonts w:ascii="Times New Roman" w:eastAsia="Times New Roman" w:hAnsi="Times New Roman" w:cs="Times New Roman"/>
          <w:sz w:val="28"/>
          <w:szCs w:val="28"/>
        </w:rPr>
        <w:t xml:space="preserve">аибольший охват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спартакиад среди трудовых коллективов отмечается в бюджетной сфере. В текущем году планируем уделить особое внимание организации соревнований среди трудовых коллективов коммерческого сектора.</w:t>
      </w:r>
    </w:p>
    <w:p w14:paraId="475156AF" w14:textId="11536358" w:rsidR="003672C5" w:rsidRDefault="006714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Значимым событием 2021 года стало проведение в г. Калуга финальных соревнований шестой Всероссийской спартакиады трудящихся. </w:t>
      </w:r>
      <w:r w:rsidR="0042790A">
        <w:rPr>
          <w:rFonts w:ascii="Times New Roman" w:eastAsia="Times New Roman" w:hAnsi="Times New Roman" w:cs="Times New Roman"/>
          <w:sz w:val="28"/>
          <w:szCs w:val="28"/>
        </w:rPr>
        <w:t xml:space="preserve">С 8 по 12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более 600 спортсменов из 23 регионов нашей страны соревновались в 11 видах</w:t>
      </w:r>
      <w:r w:rsidR="00DE3249">
        <w:rPr>
          <w:rFonts w:ascii="Times New Roman" w:eastAsia="Times New Roman" w:hAnsi="Times New Roman" w:cs="Times New Roman"/>
          <w:sz w:val="28"/>
          <w:szCs w:val="28"/>
        </w:rPr>
        <w:t xml:space="preserve"> спорта.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соревнований такого уровня является бесценным опытом, который будет использован при проведении Всероссийских и международных соревнований на территории Калужской области.</w:t>
      </w:r>
    </w:p>
    <w:p w14:paraId="10F34C41" w14:textId="5FEE1D92" w:rsidR="00170C9F" w:rsidRDefault="00B301CF" w:rsidP="00B301CF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Поддержка </w:t>
      </w:r>
      <w:r w:rsidR="00170C9F" w:rsidRPr="001536D0">
        <w:rPr>
          <w:rFonts w:ascii="Times New Roman" w:hAnsi="Times New Roman" w:cs="Times New Roman"/>
          <w:bCs/>
          <w:sz w:val="28"/>
          <w:szCs w:val="28"/>
        </w:rPr>
        <w:t>некоммерчески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170C9F" w:rsidRPr="001536D0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является мощным фактором развития физической культуры и массового спорта. </w:t>
      </w:r>
    </w:p>
    <w:p w14:paraId="4CF14946" w14:textId="76FEB4B7" w:rsidR="00B301CF" w:rsidRDefault="00B301CF" w:rsidP="00B301CF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58B">
        <w:rPr>
          <w:rFonts w:ascii="Times New Roman" w:hAnsi="Times New Roman" w:cs="Times New Roman"/>
          <w:sz w:val="28"/>
          <w:szCs w:val="28"/>
        </w:rPr>
        <w:t>В текущем году К</w:t>
      </w:r>
      <w:r>
        <w:rPr>
          <w:rFonts w:ascii="Times New Roman" w:hAnsi="Times New Roman" w:cs="Times New Roman"/>
          <w:sz w:val="28"/>
          <w:szCs w:val="28"/>
        </w:rPr>
        <w:t>алужская региональная общественная организация</w:t>
      </w:r>
      <w:r w:rsidRPr="00F0258B">
        <w:rPr>
          <w:rFonts w:ascii="Times New Roman" w:hAnsi="Times New Roman" w:cs="Times New Roman"/>
          <w:sz w:val="28"/>
          <w:szCs w:val="28"/>
        </w:rPr>
        <w:t xml:space="preserve"> «Город надежды» стала победителем конкурса благотворительного фонда «Абсолют – Помощь».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0258B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58B">
        <w:rPr>
          <w:rFonts w:ascii="Times New Roman" w:hAnsi="Times New Roman" w:cs="Times New Roman"/>
          <w:sz w:val="28"/>
          <w:szCs w:val="28"/>
        </w:rPr>
        <w:t xml:space="preserve"> 2021 года стартовал проект «Доступный спорт - новые возможности»</w:t>
      </w:r>
      <w:r w:rsidRPr="00F025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258B">
        <w:rPr>
          <w:rFonts w:ascii="Times New Roman" w:hAnsi="Times New Roman" w:cs="Times New Roman"/>
          <w:sz w:val="28"/>
          <w:szCs w:val="28"/>
        </w:rPr>
        <w:t>направленный на социальную адаптацию и физическую реабилитацию детей с инвалидностью в возрасте от 4 до 17 лет</w:t>
      </w:r>
      <w:r w:rsidR="00DE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D1">
        <w:rPr>
          <w:rFonts w:ascii="Times New Roman" w:hAnsi="Times New Roman" w:cs="Times New Roman"/>
          <w:sz w:val="28"/>
          <w:szCs w:val="28"/>
        </w:rPr>
        <w:t>Министерство спорта Калужской области оказывает всестороннюю поддержу данному проекту, который за</w:t>
      </w:r>
      <w:r w:rsidRPr="00F0258B">
        <w:rPr>
          <w:rFonts w:ascii="Times New Roman" w:hAnsi="Times New Roman" w:cs="Times New Roman"/>
          <w:sz w:val="28"/>
          <w:szCs w:val="28"/>
        </w:rPr>
        <w:t>вершится масштабным физкультурно-спортивным праздником</w:t>
      </w:r>
      <w:r w:rsidR="00C102D1">
        <w:rPr>
          <w:rFonts w:ascii="Times New Roman" w:hAnsi="Times New Roman" w:cs="Times New Roman"/>
          <w:sz w:val="28"/>
          <w:szCs w:val="28"/>
        </w:rPr>
        <w:t xml:space="preserve"> в июле 2022 года.</w:t>
      </w:r>
    </w:p>
    <w:p w14:paraId="2711D811" w14:textId="4B37181A" w:rsidR="00170C9F" w:rsidRDefault="00170C9F" w:rsidP="00170C9F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Олимпийский Совет Калужской области направил </w:t>
      </w:r>
      <w:r w:rsidR="00C102D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="00C102D1">
        <w:rPr>
          <w:rFonts w:ascii="Times New Roman" w:hAnsi="Times New Roman" w:cs="Times New Roman"/>
          <w:sz w:val="28"/>
          <w:szCs w:val="28"/>
        </w:rPr>
        <w:t xml:space="preserve">ки на грантовые конкурсы. Первую - </w:t>
      </w:r>
      <w:r>
        <w:rPr>
          <w:rFonts w:ascii="Times New Roman" w:hAnsi="Times New Roman" w:cs="Times New Roman"/>
          <w:sz w:val="28"/>
          <w:szCs w:val="28"/>
        </w:rPr>
        <w:t>в Фонд президентских грантов на реализацию проекта «Спорт для меня»</w:t>
      </w:r>
      <w:r w:rsidR="004008AB">
        <w:rPr>
          <w:rFonts w:ascii="Times New Roman" w:hAnsi="Times New Roman" w:cs="Times New Roman"/>
          <w:sz w:val="28"/>
          <w:szCs w:val="28"/>
        </w:rPr>
        <w:t xml:space="preserve"> и в</w:t>
      </w:r>
      <w:r w:rsidR="00C102D1">
        <w:rPr>
          <w:rFonts w:ascii="Times New Roman" w:hAnsi="Times New Roman" w:cs="Times New Roman"/>
          <w:sz w:val="28"/>
          <w:szCs w:val="28"/>
        </w:rPr>
        <w:t xml:space="preserve">торую – в </w:t>
      </w:r>
      <w:r>
        <w:rPr>
          <w:rFonts w:ascii="Times New Roman" w:hAnsi="Times New Roman" w:cs="Times New Roman"/>
          <w:sz w:val="28"/>
          <w:szCs w:val="28"/>
        </w:rPr>
        <w:t>Благотворительны</w:t>
      </w:r>
      <w:r w:rsidR="00C102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фонд Владимира Потанина</w:t>
      </w:r>
      <w:r w:rsidR="00C102D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102D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«Спорт в моем дворе».</w:t>
      </w:r>
    </w:p>
    <w:p w14:paraId="0EA4E7A8" w14:textId="0CF67152" w:rsidR="008C490B" w:rsidRPr="008C490B" w:rsidRDefault="00C102D1" w:rsidP="008C490B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прошлом году </w:t>
      </w:r>
      <w:r w:rsidRPr="00C102D1">
        <w:rPr>
          <w:rFonts w:ascii="Times New Roman" w:hAnsi="Times New Roman" w:cs="Times New Roman"/>
          <w:sz w:val="28"/>
          <w:szCs w:val="28"/>
        </w:rPr>
        <w:t xml:space="preserve">Калужская областная федерация футбола получила субсидию в размере </w:t>
      </w:r>
      <w:r w:rsidRPr="008C490B">
        <w:rPr>
          <w:rFonts w:ascii="Times New Roman" w:hAnsi="Times New Roman" w:cs="Times New Roman"/>
          <w:sz w:val="28"/>
          <w:szCs w:val="28"/>
        </w:rPr>
        <w:t>1 м</w:t>
      </w:r>
      <w:r w:rsidR="008C490B">
        <w:rPr>
          <w:rFonts w:ascii="Times New Roman" w:hAnsi="Times New Roman" w:cs="Times New Roman"/>
          <w:sz w:val="28"/>
          <w:szCs w:val="28"/>
        </w:rPr>
        <w:t>и</w:t>
      </w:r>
      <w:r w:rsidRPr="008C490B">
        <w:rPr>
          <w:rFonts w:ascii="Times New Roman" w:hAnsi="Times New Roman" w:cs="Times New Roman"/>
          <w:sz w:val="28"/>
          <w:szCs w:val="28"/>
        </w:rPr>
        <w:t>л</w:t>
      </w:r>
      <w:r w:rsidR="008C490B">
        <w:rPr>
          <w:rFonts w:ascii="Times New Roman" w:hAnsi="Times New Roman" w:cs="Times New Roman"/>
          <w:sz w:val="28"/>
          <w:szCs w:val="28"/>
        </w:rPr>
        <w:t>лион</w:t>
      </w:r>
      <w:r w:rsidRPr="008C490B">
        <w:rPr>
          <w:rFonts w:ascii="Times New Roman" w:hAnsi="Times New Roman" w:cs="Times New Roman"/>
          <w:sz w:val="28"/>
          <w:szCs w:val="28"/>
        </w:rPr>
        <w:t xml:space="preserve"> рублей от Российского футбольного союза</w:t>
      </w:r>
      <w:r w:rsidR="008C490B" w:rsidRPr="008C490B">
        <w:rPr>
          <w:rFonts w:ascii="Times New Roman" w:hAnsi="Times New Roman" w:cs="Times New Roman"/>
          <w:sz w:val="28"/>
          <w:szCs w:val="28"/>
        </w:rPr>
        <w:t>. В 2022 году Федерация баскетбола Калужской области</w:t>
      </w:r>
      <w:r w:rsidR="008C490B">
        <w:rPr>
          <w:rFonts w:ascii="Times New Roman" w:hAnsi="Times New Roman" w:cs="Times New Roman"/>
          <w:sz w:val="28"/>
          <w:szCs w:val="28"/>
        </w:rPr>
        <w:t xml:space="preserve"> </w:t>
      </w:r>
      <w:r w:rsidR="008C490B" w:rsidRPr="008C490B">
        <w:rPr>
          <w:rFonts w:ascii="Times New Roman" w:hAnsi="Times New Roman" w:cs="Times New Roman"/>
          <w:bCs/>
          <w:sz w:val="28"/>
          <w:szCs w:val="28"/>
        </w:rPr>
        <w:t xml:space="preserve">получит грант </w:t>
      </w:r>
      <w:r w:rsidR="008C490B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8C490B" w:rsidRPr="008C490B">
        <w:rPr>
          <w:rFonts w:ascii="Times New Roman" w:hAnsi="Times New Roman" w:cs="Times New Roman"/>
          <w:bCs/>
          <w:sz w:val="28"/>
          <w:szCs w:val="28"/>
        </w:rPr>
        <w:t>800 тыс</w:t>
      </w:r>
      <w:r w:rsidR="008C490B">
        <w:rPr>
          <w:rFonts w:ascii="Times New Roman" w:hAnsi="Times New Roman" w:cs="Times New Roman"/>
          <w:bCs/>
          <w:sz w:val="28"/>
          <w:szCs w:val="28"/>
        </w:rPr>
        <w:t>яч</w:t>
      </w:r>
      <w:r w:rsidR="008C490B" w:rsidRPr="008C490B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8C490B">
        <w:rPr>
          <w:rFonts w:ascii="Times New Roman" w:hAnsi="Times New Roman" w:cs="Times New Roman"/>
          <w:bCs/>
          <w:sz w:val="28"/>
          <w:szCs w:val="28"/>
        </w:rPr>
        <w:t>лей</w:t>
      </w:r>
      <w:r w:rsidR="008C490B" w:rsidRPr="008C490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9AC8E2" w14:textId="6EE0AD88" w:rsidR="00170C9F" w:rsidRDefault="008C490B" w:rsidP="00C102D1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поддержке некоммерческих организаций мы находимся в начале пути.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Оператором данной работы определено государственное автономное учреждение </w:t>
      </w:r>
      <w:r w:rsidRPr="00CB3583">
        <w:rPr>
          <w:rFonts w:ascii="Times New Roman" w:hAnsi="Times New Roman" w:cs="Times New Roman"/>
          <w:bCs/>
          <w:sz w:val="28"/>
          <w:szCs w:val="28"/>
        </w:rPr>
        <w:t>Агентство развития системы физической культуры и спорта.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Обращаюсь к руководителям муниципалитетов с призывом активно </w:t>
      </w:r>
      <w:r w:rsidR="009045F1">
        <w:rPr>
          <w:rFonts w:ascii="Times New Roman" w:hAnsi="Times New Roman" w:cs="Times New Roman"/>
          <w:sz w:val="28"/>
          <w:szCs w:val="28"/>
        </w:rPr>
        <w:t xml:space="preserve">взаимодействовать </w:t>
      </w:r>
      <w:r>
        <w:rPr>
          <w:rFonts w:ascii="Times New Roman" w:hAnsi="Times New Roman" w:cs="Times New Roman"/>
          <w:sz w:val="28"/>
          <w:szCs w:val="28"/>
        </w:rPr>
        <w:t>с некоммерческими организациями в сфере спорта. Министерство спорта Калужской области окажет всестороннюю поддержку в подготовке заявочной документации и дальнейшему сопровождению проектов.</w:t>
      </w:r>
    </w:p>
    <w:p w14:paraId="01D6D3B3" w14:textId="57DBE4CC" w:rsidR="00B301CF" w:rsidRDefault="008C490B" w:rsidP="00B301CF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Калужской области </w:t>
      </w:r>
      <w:r w:rsidR="002840EB">
        <w:rPr>
          <w:rFonts w:ascii="Times New Roman" w:hAnsi="Times New Roman" w:cs="Times New Roman"/>
          <w:bCs/>
          <w:sz w:val="28"/>
          <w:szCs w:val="28"/>
        </w:rPr>
        <w:t>в 2021 году было реализовано 9 проектов, ставших победителями конкурса, который проводит Министерство Российской федерации.</w:t>
      </w:r>
      <w:r w:rsidR="00B30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1CF">
        <w:rPr>
          <w:rFonts w:ascii="Times New Roman" w:hAnsi="Times New Roman"/>
          <w:sz w:val="28"/>
          <w:szCs w:val="28"/>
        </w:rPr>
        <w:t>Министерство спорта Калужской области активно взаимодействует с такими общественными организациями как:</w:t>
      </w:r>
      <w:r w:rsidR="002840EB">
        <w:rPr>
          <w:rFonts w:ascii="Times New Roman" w:hAnsi="Times New Roman"/>
          <w:sz w:val="28"/>
          <w:szCs w:val="28"/>
        </w:rPr>
        <w:t xml:space="preserve"> </w:t>
      </w:r>
      <w:r w:rsidR="00B301CF" w:rsidRPr="00291CB6">
        <w:rPr>
          <w:rFonts w:ascii="Times New Roman" w:hAnsi="Times New Roman"/>
          <w:sz w:val="28"/>
          <w:szCs w:val="28"/>
        </w:rPr>
        <w:t>Всероссийская федерация школьн</w:t>
      </w:r>
      <w:r w:rsidR="00B301CF">
        <w:rPr>
          <w:rFonts w:ascii="Times New Roman" w:hAnsi="Times New Roman"/>
          <w:sz w:val="28"/>
          <w:szCs w:val="28"/>
        </w:rPr>
        <w:t>ого</w:t>
      </w:r>
      <w:r w:rsidR="00B301CF" w:rsidRPr="00291CB6">
        <w:rPr>
          <w:rFonts w:ascii="Times New Roman" w:hAnsi="Times New Roman"/>
          <w:sz w:val="28"/>
          <w:szCs w:val="28"/>
        </w:rPr>
        <w:t xml:space="preserve"> спорта</w:t>
      </w:r>
      <w:r w:rsidR="002840EB">
        <w:rPr>
          <w:rFonts w:ascii="Times New Roman" w:hAnsi="Times New Roman"/>
          <w:sz w:val="28"/>
          <w:szCs w:val="28"/>
        </w:rPr>
        <w:t xml:space="preserve">; </w:t>
      </w:r>
      <w:r w:rsidR="00B301CF" w:rsidRPr="00291CB6">
        <w:rPr>
          <w:rFonts w:ascii="Times New Roman" w:hAnsi="Times New Roman"/>
          <w:sz w:val="28"/>
          <w:szCs w:val="28"/>
        </w:rPr>
        <w:t>Российский Союз спортсменов</w:t>
      </w:r>
      <w:r w:rsidR="002840EB">
        <w:rPr>
          <w:rFonts w:ascii="Times New Roman" w:hAnsi="Times New Roman"/>
          <w:sz w:val="28"/>
          <w:szCs w:val="28"/>
        </w:rPr>
        <w:t>;</w:t>
      </w:r>
      <w:r w:rsidR="00B301CF" w:rsidRPr="00291CB6">
        <w:rPr>
          <w:rFonts w:ascii="Times New Roman" w:hAnsi="Times New Roman"/>
          <w:sz w:val="28"/>
          <w:szCs w:val="28"/>
        </w:rPr>
        <w:t xml:space="preserve"> Российская ассоциация спортивных сооружений</w:t>
      </w:r>
      <w:r w:rsidR="002840EB">
        <w:rPr>
          <w:rFonts w:ascii="Times New Roman" w:hAnsi="Times New Roman"/>
          <w:sz w:val="28"/>
          <w:szCs w:val="28"/>
        </w:rPr>
        <w:t>;</w:t>
      </w:r>
      <w:r w:rsidR="00B301CF" w:rsidRPr="00291CB6">
        <w:rPr>
          <w:rFonts w:ascii="Times New Roman" w:hAnsi="Times New Roman"/>
          <w:sz w:val="28"/>
          <w:szCs w:val="28"/>
        </w:rPr>
        <w:t xml:space="preserve"> Российский союз боевых искусств</w:t>
      </w:r>
      <w:r w:rsidR="002840EB">
        <w:rPr>
          <w:rFonts w:ascii="Times New Roman" w:hAnsi="Times New Roman"/>
          <w:sz w:val="28"/>
          <w:szCs w:val="28"/>
        </w:rPr>
        <w:t xml:space="preserve">; </w:t>
      </w:r>
      <w:r w:rsidR="00B301CF" w:rsidRPr="00291CB6">
        <w:rPr>
          <w:rFonts w:ascii="Times New Roman" w:hAnsi="Times New Roman"/>
          <w:sz w:val="28"/>
          <w:szCs w:val="28"/>
        </w:rPr>
        <w:t>Благотворительный фонд содействия реализации программ Лига здоровья нации</w:t>
      </w:r>
      <w:r w:rsidR="002840EB">
        <w:rPr>
          <w:rFonts w:ascii="Times New Roman" w:hAnsi="Times New Roman"/>
          <w:sz w:val="28"/>
          <w:szCs w:val="28"/>
        </w:rPr>
        <w:t xml:space="preserve">; </w:t>
      </w:r>
      <w:r w:rsidR="00B301CF" w:rsidRPr="00291CB6">
        <w:rPr>
          <w:rFonts w:ascii="Times New Roman" w:hAnsi="Times New Roman"/>
          <w:sz w:val="28"/>
          <w:szCs w:val="28"/>
        </w:rPr>
        <w:t>Социально-спортивное движение «Зеленый Фитнес»</w:t>
      </w:r>
      <w:r w:rsidR="002840EB">
        <w:rPr>
          <w:rFonts w:ascii="Times New Roman" w:hAnsi="Times New Roman"/>
          <w:sz w:val="28"/>
          <w:szCs w:val="28"/>
        </w:rPr>
        <w:t xml:space="preserve">. </w:t>
      </w:r>
      <w:r w:rsidR="00B301CF">
        <w:rPr>
          <w:rFonts w:ascii="Times New Roman" w:hAnsi="Times New Roman"/>
          <w:sz w:val="28"/>
          <w:szCs w:val="28"/>
        </w:rPr>
        <w:t xml:space="preserve">Общая сумма финансирования реализации грантовых проектов </w:t>
      </w:r>
      <w:r w:rsidR="00BC0F7B">
        <w:rPr>
          <w:rFonts w:ascii="Times New Roman" w:hAnsi="Times New Roman"/>
          <w:sz w:val="28"/>
          <w:szCs w:val="28"/>
        </w:rPr>
        <w:t xml:space="preserve">на территории Калужской области </w:t>
      </w:r>
      <w:r w:rsidR="002840EB">
        <w:rPr>
          <w:rFonts w:ascii="Times New Roman" w:hAnsi="Times New Roman"/>
          <w:sz w:val="28"/>
          <w:szCs w:val="28"/>
        </w:rPr>
        <w:t xml:space="preserve">увеличилась с полутора миллионов </w:t>
      </w:r>
      <w:r w:rsidR="00B301CF">
        <w:rPr>
          <w:rFonts w:ascii="Times New Roman" w:hAnsi="Times New Roman"/>
          <w:sz w:val="28"/>
          <w:szCs w:val="28"/>
        </w:rPr>
        <w:t xml:space="preserve">в 2020 году </w:t>
      </w:r>
      <w:r w:rsidR="002840EB">
        <w:rPr>
          <w:rFonts w:ascii="Times New Roman" w:hAnsi="Times New Roman"/>
          <w:sz w:val="28"/>
          <w:szCs w:val="28"/>
        </w:rPr>
        <w:t xml:space="preserve">до </w:t>
      </w:r>
      <w:r w:rsidR="009F395A">
        <w:rPr>
          <w:rFonts w:ascii="Times New Roman" w:hAnsi="Times New Roman"/>
          <w:sz w:val="28"/>
          <w:szCs w:val="28"/>
        </w:rPr>
        <w:t>2 миллионов 781 тысяч рублей</w:t>
      </w:r>
      <w:r w:rsidR="00B301CF">
        <w:rPr>
          <w:rFonts w:ascii="Times New Roman" w:hAnsi="Times New Roman"/>
          <w:sz w:val="28"/>
          <w:szCs w:val="28"/>
        </w:rPr>
        <w:t xml:space="preserve"> до </w:t>
      </w:r>
      <w:r w:rsidR="002840EB">
        <w:rPr>
          <w:rFonts w:ascii="Times New Roman" w:hAnsi="Times New Roman"/>
          <w:sz w:val="28"/>
          <w:szCs w:val="28"/>
        </w:rPr>
        <w:t>в 2021 году</w:t>
      </w:r>
      <w:r w:rsidR="00B301CF">
        <w:rPr>
          <w:rFonts w:ascii="Times New Roman" w:hAnsi="Times New Roman"/>
          <w:sz w:val="28"/>
          <w:szCs w:val="28"/>
        </w:rPr>
        <w:t>.</w:t>
      </w:r>
    </w:p>
    <w:p w14:paraId="2E0F2DCF" w14:textId="584C38BC" w:rsidR="00A52017" w:rsidRDefault="00A52017" w:rsidP="00A5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Олимпийских играх в Токио Калужскую область представляли 3 спортсмена: в плавании - Вековищев Михаил и Фесикова Анастасия; в академической гребле – Кондратьев Илья. Вековищев Михаил стал серебряным призером Олимпиады.</w:t>
      </w:r>
      <w:r w:rsidR="0051711A">
        <w:rPr>
          <w:rFonts w:ascii="Times New Roman" w:hAnsi="Times New Roman" w:cs="Times New Roman"/>
          <w:sz w:val="28"/>
          <w:szCs w:val="28"/>
        </w:rPr>
        <w:t xml:space="preserve"> </w:t>
      </w:r>
      <w:r w:rsidR="00CE7478">
        <w:rPr>
          <w:rFonts w:ascii="Times New Roman" w:hAnsi="Times New Roman" w:cs="Times New Roman"/>
          <w:sz w:val="28"/>
          <w:szCs w:val="28"/>
        </w:rPr>
        <w:t xml:space="preserve">На Паралимпийских играх выступали 4 Калужских спортсмена. </w:t>
      </w:r>
      <w:r w:rsidR="0051711A">
        <w:rPr>
          <w:rFonts w:ascii="Times New Roman" w:hAnsi="Times New Roman" w:cs="Times New Roman"/>
          <w:sz w:val="28"/>
          <w:szCs w:val="28"/>
        </w:rPr>
        <w:t>На зимних Олимпийских играх в Пекине 13 февраля ждем выступление Калужского горнолыжника – Андриенко Александра.</w:t>
      </w:r>
    </w:p>
    <w:p w14:paraId="395A38A5" w14:textId="711D7C73" w:rsidR="0051711A" w:rsidRDefault="0051711A" w:rsidP="00517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Ключевую роль в подготовке спортсменов высокой квалификации играет центр подготовки спортивного резерва «Анненки». Среди 87 спортсменов центра спортивной подготовки «Анненки» пять заслуженных мастеров спорта России и 15 мастеров спорт</w:t>
      </w:r>
      <w:r w:rsidR="00DA0C45">
        <w:rPr>
          <w:rFonts w:ascii="Times New Roman" w:hAnsi="Times New Roman" w:cs="Times New Roman"/>
          <w:sz w:val="28"/>
          <w:szCs w:val="28"/>
        </w:rPr>
        <w:t>а России международного класса. В прошлом году победителями и призерами чемпионов мира и Европы стали 32 калужских спортсмена.</w:t>
      </w:r>
    </w:p>
    <w:p w14:paraId="29A8DBA4" w14:textId="7D3BAA0A" w:rsidR="003672C5" w:rsidRDefault="00DA0C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Подготовкой спортивного резерва в Калужской области занимаются </w:t>
      </w:r>
      <w:r w:rsidR="002D11F0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организаций. Из них: 16 спортивных школ олимпийского резерва, 22 спортивные школы, 10 детско-юношеских спортивных школ, адаптивная спортивная школа.</w:t>
      </w:r>
      <w:r w:rsidR="00F456C5">
        <w:rPr>
          <w:rFonts w:ascii="Times New Roman" w:eastAsia="Times New Roman" w:hAnsi="Times New Roman" w:cs="Times New Roman"/>
          <w:sz w:val="28"/>
          <w:szCs w:val="28"/>
        </w:rPr>
        <w:t xml:space="preserve"> С 1 января 2023 года в соответствии с </w:t>
      </w:r>
      <w:r w:rsidR="00417CDE">
        <w:rPr>
          <w:rFonts w:ascii="Times New Roman" w:eastAsia="Times New Roman" w:hAnsi="Times New Roman" w:cs="Times New Roman"/>
          <w:sz w:val="28"/>
          <w:szCs w:val="28"/>
        </w:rPr>
        <w:t>изменениями в законы</w:t>
      </w:r>
      <w:r w:rsidR="00F456C5">
        <w:rPr>
          <w:rFonts w:ascii="Times New Roman" w:eastAsia="Times New Roman" w:hAnsi="Times New Roman" w:cs="Times New Roman"/>
          <w:sz w:val="28"/>
          <w:szCs w:val="28"/>
        </w:rPr>
        <w:t xml:space="preserve"> о физической культуре и об образовании все спортивные школы перейдут в статус образовательных организаций и будут реализовывать дополнительные образовательные программы спортивной подготовки. В настоящее время активно идет подготовка к лицензированию образовательной деятельности.</w:t>
      </w:r>
    </w:p>
    <w:p w14:paraId="07B1041D" w14:textId="6F7A1C20" w:rsidR="00DA0C45" w:rsidRDefault="00DA0C45" w:rsidP="00DA0C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54F">
        <w:rPr>
          <w:rFonts w:ascii="Times New Roman" w:hAnsi="Times New Roman" w:cs="Times New Roman"/>
          <w:sz w:val="28"/>
          <w:szCs w:val="28"/>
        </w:rPr>
        <w:t xml:space="preserve">Целью деятельности спортивных школ является подготовка спортивного резерва для сборных команд Калужской области и Российской Федерации. Достижение поставленной цели обеспечивается благодаря целенаправленной работе в соответствии с требованиями федеральных </w:t>
      </w:r>
      <w:hyperlink r:id="rId9" w:tooltip="consultantplus://offline/ref=D4574ED3B090FF5F89EB7F335E565C39D97E3BAA1D2266F28D807F33BA9351E0918BFCE86B81FBACAE4F479D9BC8E553A1AFCDA9D22CC540t4M2F" w:history="1">
        <w:r w:rsidRPr="008D654F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8D654F">
        <w:rPr>
          <w:rFonts w:ascii="Times New Roman" w:hAnsi="Times New Roman" w:cs="Times New Roman"/>
          <w:sz w:val="28"/>
          <w:szCs w:val="28"/>
        </w:rPr>
        <w:t xml:space="preserve"> спортивной подготовки. Общее количество занимающихся в спортивных школах составляет </w:t>
      </w:r>
      <w:r w:rsidR="00A13E79">
        <w:rPr>
          <w:rFonts w:ascii="Times New Roman" w:hAnsi="Times New Roman" w:cs="Times New Roman"/>
          <w:sz w:val="28"/>
          <w:szCs w:val="28"/>
        </w:rPr>
        <w:t>почти 35</w:t>
      </w:r>
      <w:r w:rsidRPr="008D654F">
        <w:rPr>
          <w:rFonts w:ascii="Times New Roman" w:hAnsi="Times New Roman" w:cs="Times New Roman"/>
          <w:sz w:val="28"/>
          <w:szCs w:val="28"/>
        </w:rPr>
        <w:t xml:space="preserve"> тысяч человек. Со спортсменами работают </w:t>
      </w:r>
      <w:r w:rsidR="001D1B27">
        <w:rPr>
          <w:rFonts w:ascii="Times New Roman" w:hAnsi="Times New Roman" w:cs="Times New Roman"/>
          <w:sz w:val="28"/>
          <w:szCs w:val="28"/>
        </w:rPr>
        <w:t>723</w:t>
      </w:r>
      <w:r w:rsidRPr="008D654F">
        <w:rPr>
          <w:rFonts w:ascii="Times New Roman" w:hAnsi="Times New Roman" w:cs="Times New Roman"/>
          <w:sz w:val="28"/>
          <w:szCs w:val="28"/>
        </w:rPr>
        <w:t xml:space="preserve"> тренеров</w:t>
      </w:r>
      <w:r w:rsidR="001D1B27">
        <w:rPr>
          <w:rFonts w:ascii="Times New Roman" w:hAnsi="Times New Roman" w:cs="Times New Roman"/>
          <w:sz w:val="28"/>
          <w:szCs w:val="28"/>
        </w:rPr>
        <w:t xml:space="preserve"> и 154 тренера-преподавателя</w:t>
      </w:r>
      <w:r w:rsidRPr="008D654F">
        <w:rPr>
          <w:rFonts w:ascii="Times New Roman" w:hAnsi="Times New Roman" w:cs="Times New Roman"/>
          <w:sz w:val="28"/>
          <w:szCs w:val="28"/>
        </w:rPr>
        <w:t>. Значительное число спортсменов (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13E79">
        <w:rPr>
          <w:rFonts w:ascii="Times New Roman" w:hAnsi="Times New Roman" w:cs="Times New Roman"/>
          <w:sz w:val="28"/>
          <w:szCs w:val="28"/>
        </w:rPr>
        <w:t>26</w:t>
      </w:r>
      <w:r w:rsidRPr="008D654F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) занимаются на </w:t>
      </w:r>
      <w:r w:rsidR="00A13E79">
        <w:rPr>
          <w:rFonts w:ascii="Times New Roman" w:hAnsi="Times New Roman" w:cs="Times New Roman"/>
          <w:sz w:val="28"/>
          <w:szCs w:val="28"/>
        </w:rPr>
        <w:t xml:space="preserve">спортивно-оздоровительном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A13E79">
        <w:rPr>
          <w:rFonts w:ascii="Times New Roman" w:hAnsi="Times New Roman" w:cs="Times New Roman"/>
          <w:sz w:val="28"/>
          <w:szCs w:val="28"/>
        </w:rPr>
        <w:t xml:space="preserve">, этапе </w:t>
      </w:r>
      <w:r w:rsidRPr="008D654F">
        <w:rPr>
          <w:rFonts w:ascii="Times New Roman" w:hAnsi="Times New Roman" w:cs="Times New Roman"/>
          <w:sz w:val="28"/>
          <w:szCs w:val="28"/>
        </w:rPr>
        <w:t xml:space="preserve">начальной подготовки и </w:t>
      </w:r>
      <w:r w:rsidR="00A13E79">
        <w:rPr>
          <w:rFonts w:ascii="Times New Roman" w:hAnsi="Times New Roman" w:cs="Times New Roman"/>
          <w:sz w:val="28"/>
          <w:szCs w:val="28"/>
        </w:rPr>
        <w:t>в рамках дополнительного образования</w:t>
      </w:r>
      <w:r w:rsidRPr="008D654F">
        <w:rPr>
          <w:rFonts w:ascii="Times New Roman" w:hAnsi="Times New Roman" w:cs="Times New Roman"/>
          <w:sz w:val="28"/>
          <w:szCs w:val="28"/>
        </w:rPr>
        <w:t xml:space="preserve">, что обеспечивает </w:t>
      </w:r>
      <w:r w:rsidR="00BC31F9">
        <w:rPr>
          <w:rFonts w:ascii="Times New Roman" w:hAnsi="Times New Roman" w:cs="Times New Roman"/>
          <w:sz w:val="28"/>
          <w:szCs w:val="28"/>
        </w:rPr>
        <w:t>высокий</w:t>
      </w:r>
      <w:r w:rsidRPr="008D654F">
        <w:rPr>
          <w:rFonts w:ascii="Times New Roman" w:hAnsi="Times New Roman" w:cs="Times New Roman"/>
          <w:sz w:val="28"/>
          <w:szCs w:val="28"/>
        </w:rPr>
        <w:t xml:space="preserve"> уровень ма</w:t>
      </w:r>
      <w:r w:rsidR="002D11F0">
        <w:rPr>
          <w:rFonts w:ascii="Times New Roman" w:hAnsi="Times New Roman" w:cs="Times New Roman"/>
          <w:sz w:val="28"/>
          <w:szCs w:val="28"/>
        </w:rPr>
        <w:t>ссовости</w:t>
      </w:r>
      <w:r w:rsidR="00BC31F9">
        <w:rPr>
          <w:rFonts w:ascii="Times New Roman" w:hAnsi="Times New Roman" w:cs="Times New Roman"/>
          <w:sz w:val="28"/>
          <w:szCs w:val="28"/>
        </w:rPr>
        <w:t>.</w:t>
      </w:r>
    </w:p>
    <w:p w14:paraId="5ED65B33" w14:textId="59B3F344" w:rsidR="00F456C5" w:rsidRDefault="00F456C5" w:rsidP="00F456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54F">
        <w:rPr>
          <w:rFonts w:ascii="Times New Roman" w:eastAsia="Times New Roman" w:hAnsi="Times New Roman" w:cs="Times New Roman"/>
          <w:sz w:val="28"/>
          <w:szCs w:val="28"/>
        </w:rPr>
        <w:t xml:space="preserve">Подготовка спортивного резерва в Калужской области проводится в тесном взаимодействии с региональными спортивными федерациями.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свою деятельность по развитию </w:t>
      </w:r>
      <w:r w:rsidR="002D11F0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2D11F0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 осуществляют 77 аккредитованных региональных спортивных федерации.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Калужской области </w:t>
      </w:r>
      <w:r>
        <w:rPr>
          <w:rFonts w:ascii="Times New Roman" w:hAnsi="Times New Roman" w:cs="Times New Roman"/>
          <w:sz w:val="28"/>
          <w:szCs w:val="28"/>
        </w:rPr>
        <w:t>проведено 52 Всероссийских и 470 региональных физкультурно-спортивных мероприятия.</w:t>
      </w:r>
    </w:p>
    <w:p w14:paraId="0418D883" w14:textId="1EC20690" w:rsidR="00DA0C45" w:rsidRDefault="00A13E79" w:rsidP="00A13E79">
      <w:pPr>
        <w:tabs>
          <w:tab w:val="left" w:pos="477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54F">
        <w:rPr>
          <w:rFonts w:ascii="Times New Roman" w:eastAsia="Times New Roman" w:hAnsi="Times New Roman" w:cs="Times New Roman"/>
          <w:sz w:val="28"/>
          <w:szCs w:val="28"/>
        </w:rPr>
        <w:t xml:space="preserve">Совместно с федерациями по базовым олимпийским видам спорта «опорными» спортивными школами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внедрение</w:t>
      </w:r>
      <w:r w:rsidRPr="008D654F">
        <w:rPr>
          <w:rFonts w:ascii="Times New Roman" w:eastAsia="Times New Roman" w:hAnsi="Times New Roman" w:cs="Times New Roman"/>
          <w:sz w:val="28"/>
          <w:szCs w:val="28"/>
        </w:rPr>
        <w:t xml:space="preserve"> единых методик подготовки спортивного резерва во всех муниципальных спортивных школах. </w:t>
      </w:r>
      <w:r w:rsidR="001D1B27">
        <w:rPr>
          <w:rFonts w:ascii="Times New Roman" w:eastAsia="Times New Roman" w:hAnsi="Times New Roman" w:cs="Times New Roman"/>
          <w:sz w:val="28"/>
          <w:szCs w:val="28"/>
        </w:rPr>
        <w:t>Это позволит талантливым детям во всех муниципалитетах получить квалифицированную спортивную подготовку на начальном этапе и продолжить спортивную карьеру в «опорной» спортивной школе. Данная работа уже ведется в спортивной гимнастике, в текущем году планируем начать выстраивать систему подготовки в волейболе и плавании.</w:t>
      </w:r>
    </w:p>
    <w:p w14:paraId="6B0CDD66" w14:textId="74D525D8" w:rsidR="00F30259" w:rsidRDefault="00F30259" w:rsidP="00F302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была продолжена работа по повышению квалификации и переподготовке тренерских кадров.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D654F">
        <w:rPr>
          <w:rFonts w:ascii="Times New Roman" w:eastAsia="Times New Roman" w:hAnsi="Times New Roman" w:cs="Times New Roman"/>
          <w:bCs/>
          <w:sz w:val="28"/>
          <w:szCs w:val="28"/>
        </w:rPr>
        <w:t>гентств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 р</w:t>
      </w:r>
      <w:r w:rsidRPr="008D654F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азвития системы физической </w:t>
      </w:r>
      <w:r w:rsidRPr="008D65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культуры и спорта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проведено повышение квалификации 527 человек </w:t>
      </w:r>
      <w:r>
        <w:rPr>
          <w:rFonts w:ascii="Times New Roman" w:eastAsia="Times New Roman" w:hAnsi="Times New Roman" w:cs="Times New Roman"/>
          <w:sz w:val="28"/>
          <w:szCs w:val="28"/>
        </w:rPr>
        <w:t>по следующим программам: современные методики тренировочного процесса; антидопинговое обеспечение в спорте; оказание первой медицинской помощи. П</w:t>
      </w:r>
      <w:r w:rsidRPr="005943DC">
        <w:rPr>
          <w:rFonts w:ascii="Times New Roman" w:eastAsia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ую переподготовку по программе «Физическая культура и спорт» прошли 113 человек. По договорам целевого обучения высшее образование получают 40 человек.</w:t>
      </w:r>
    </w:p>
    <w:p w14:paraId="6CFC6C0A" w14:textId="5FB9900D" w:rsidR="00532129" w:rsidRDefault="00532129" w:rsidP="005321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проводилась работа, направленная на цифровую трансформацию </w:t>
      </w:r>
      <w:r w:rsidR="003F2F0A">
        <w:rPr>
          <w:rFonts w:ascii="Times New Roman" w:eastAsia="Times New Roman" w:hAnsi="Times New Roman" w:cs="Times New Roman"/>
          <w:sz w:val="28"/>
          <w:szCs w:val="28"/>
        </w:rPr>
        <w:t>отрасли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Мы </w:t>
      </w:r>
      <w:r w:rsidR="003F2F0A"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</w:t>
      </w:r>
      <w:r w:rsidR="003F2F0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 функционал имеющихся на рынке информационных систем. По итогам данной работы приняли решение апробировать в пилотном формате информационную систему «Мой спорт»</w:t>
      </w:r>
      <w:r w:rsidR="003F2F0A">
        <w:rPr>
          <w:rFonts w:ascii="Times New Roman" w:eastAsia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 участие 31 государственные и муниципальные спортивн</w:t>
      </w:r>
      <w:r w:rsidR="003F2F0A">
        <w:rPr>
          <w:rFonts w:ascii="Times New Roman" w:eastAsia="Times New Roman" w:hAnsi="Times New Roman" w:cs="Times New Roman"/>
          <w:sz w:val="28"/>
          <w:szCs w:val="28"/>
        </w:rPr>
        <w:t>ые школы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C99E64" w14:textId="51A50F7D" w:rsidR="00532129" w:rsidRDefault="003F2F0A" w:rsidP="00532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 w:rsidR="00532129">
        <w:rPr>
          <w:rFonts w:ascii="Times New Roman" w:eastAsia="Times New Roman" w:hAnsi="Times New Roman" w:cs="Times New Roman"/>
          <w:sz w:val="28"/>
          <w:szCs w:val="28"/>
        </w:rPr>
        <w:t xml:space="preserve">Мой спорт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оказывает поддержку по созданию единого реестра контингента спортсменов, </w:t>
      </w:r>
      <w:r w:rsidR="00532129">
        <w:rPr>
          <w:rFonts w:ascii="Times New Roman" w:eastAsia="Times New Roman" w:hAnsi="Times New Roman" w:cs="Times New Roman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532129">
        <w:rPr>
          <w:rFonts w:ascii="Times New Roman" w:eastAsia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2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32129">
        <w:rPr>
          <w:rFonts w:ascii="Times New Roman" w:eastAsia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32129">
        <w:rPr>
          <w:rFonts w:ascii="Times New Roman" w:eastAsia="Times New Roman" w:hAnsi="Times New Roman" w:cs="Times New Roman"/>
          <w:sz w:val="28"/>
          <w:szCs w:val="28"/>
        </w:rPr>
        <w:t xml:space="preserve"> журнал, комплексный онлайн мониторинг работы спортивных школ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07C2CD" w14:textId="77777777" w:rsidR="00532129" w:rsidRDefault="00532129" w:rsidP="00532129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министерством спорта Калужской области работа по цифровой трансформации сферы спорта будет продолжена.</w:t>
      </w:r>
    </w:p>
    <w:p w14:paraId="098CA97E" w14:textId="32B627C4" w:rsidR="00532129" w:rsidRDefault="00532129" w:rsidP="0053212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мы сконцентрируемся на выполнении задач, обозначенных в Стратегии цифровой трансформации Калужской области. Особое внимание будет уделено внедрению в деятельность физкультурно-спортивных организаций цифровых инструментов, развитию цифровых сервисов для граждан, организации персонифицированного учета спортсменов и лиц, систематически занимающихся физической культурой и спортом. </w:t>
      </w:r>
    </w:p>
    <w:p w14:paraId="7E684DA2" w14:textId="7F9101EF" w:rsidR="00532129" w:rsidRDefault="00532129" w:rsidP="0053212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большая работа была проведена по повышению открытости деятельности министерства спорта и подведомственных организаций. </w:t>
      </w:r>
    </w:p>
    <w:p w14:paraId="02772D1A" w14:textId="1DDDE89D" w:rsidR="00532129" w:rsidRDefault="00532129" w:rsidP="0053212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в министерстве спорта организованы прямые эфиры, гостями которых становятся как сотрудники министерства, так и руководители федераций, спортсмены, тренеры. Особое внимание пользователей привлекают эфиры с розыгрышами призов. </w:t>
      </w:r>
    </w:p>
    <w:p w14:paraId="64A14745" w14:textId="303AE6E8" w:rsidR="00532129" w:rsidRDefault="001F2E4E" w:rsidP="0053212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Налаживается взаимодействие со средствами массовой информации,</w:t>
      </w:r>
      <w:r w:rsidR="0053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2129">
        <w:rPr>
          <w:rFonts w:ascii="Times New Roman" w:hAnsi="Times New Roman" w:cs="Times New Roman"/>
          <w:sz w:val="28"/>
          <w:szCs w:val="28"/>
        </w:rPr>
        <w:t xml:space="preserve">портсмены, тренеры, сотрудники министерства становятся гостями прямых эфиров, тематических программ и передач, радиоэфиров, где отвечают на вопросы журналистов. </w:t>
      </w:r>
    </w:p>
    <w:p w14:paraId="1E9876C0" w14:textId="62981F33" w:rsidR="00532129" w:rsidRDefault="00532129" w:rsidP="0053212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министерство спорта активно работало в социальных сетях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На этих официальных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интернет-ресурсах размещается информация о достижениях спортсменов, анонсы предстоящих мероприятий, полезные советы, различные рубрики, конкурсы и опросы. Всё это призвано заинтересовать граждан спортом сначала в интернет-пространстве, а затем и в реальной жизни. Свои аккаунты в социальных сетях имеют все учреждения, в отношении которых министерство спорта осуществляет функции учредителя. </w:t>
      </w:r>
    </w:p>
    <w:p w14:paraId="4402D82B" w14:textId="01BD5B07" w:rsidR="00F30259" w:rsidRDefault="00F30259" w:rsidP="00F30259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2021 году продолжилось развитие инфраструктуры для занятий физической культурой и спортом. Важным событием прошлого года стало открытие Дворца спорта «Центральный», построенного в рамках федерального проекта «Спорт-норма жизни» национального проекта «Демография». Деятельность Дворца осуществляется по трем направлениям: проведение спортивных и зрелищных мероприятий; организация тренировочных занятий спортивных школ и предоставление физкультурно-оздоровительных услуг населению.</w:t>
      </w:r>
    </w:p>
    <w:p w14:paraId="3C2BD0F3" w14:textId="77777777" w:rsidR="00F30259" w:rsidRDefault="00F30259" w:rsidP="00F302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августа прошлого года во Дворце спорта «Центральный» было проведено 12 соревнований Всероссийского и регионального уровней. Ежегодно планируем проводить не менее 10 Всероссийских соревнований, а в перспективе и международных.</w:t>
      </w:r>
    </w:p>
    <w:p w14:paraId="77FBC042" w14:textId="445008C6" w:rsidR="00F30259" w:rsidRDefault="00F30259" w:rsidP="00F30259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настоящее время во Дворце спорта на безвозмездной основе организованы тренировочные занятия 750 спортсменов по 8 видам спорта из пяти областных и муниципальных спортивных школ. </w:t>
      </w:r>
    </w:p>
    <w:p w14:paraId="100B96D8" w14:textId="78466390" w:rsidR="00F30259" w:rsidRDefault="00F30259" w:rsidP="00F30259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Кроме того, дворец спорта «Центральный» предоставляет широкий спектр платных физкультурно-оздоровительных услуг населению и корпоративным клиентам. </w:t>
      </w:r>
    </w:p>
    <w:p w14:paraId="241B50E7" w14:textId="3E47389E" w:rsidR="003672C5" w:rsidRDefault="005E00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ноябре прошлого года во Дворце спорта прошли масштабные соревнования по баскетболу 3х3. Более 600 лучших баскетболистов страны боролись за одну путевку в Евролигу. Реализация данного проекта стала возможной благодаря тесному взаимодействию с Концерном Росэнергоатом. Надеемся, что эти соревнования получат постоянную прописку во дворце спорта «Центральный».</w:t>
      </w:r>
      <w:r w:rsidR="002962D9">
        <w:rPr>
          <w:rFonts w:ascii="Times New Roman" w:eastAsia="Times New Roman" w:hAnsi="Times New Roman" w:cs="Times New Roman"/>
          <w:sz w:val="28"/>
          <w:szCs w:val="28"/>
        </w:rPr>
        <w:t xml:space="preserve"> Кроме того, в настоящее время рассматривается возможность проведения в апреле текущего года </w:t>
      </w:r>
      <w:r w:rsidR="00FB26C1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2962D9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</w:t>
      </w:r>
      <w:r w:rsidR="00FB26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62D9">
        <w:rPr>
          <w:rFonts w:ascii="Times New Roman" w:eastAsia="Times New Roman" w:hAnsi="Times New Roman" w:cs="Times New Roman"/>
          <w:sz w:val="28"/>
          <w:szCs w:val="28"/>
        </w:rPr>
        <w:t>финального этапа Евролиги баскетбола 3х3.</w:t>
      </w:r>
    </w:p>
    <w:p w14:paraId="1F50DAAF" w14:textId="4DF30C65" w:rsidR="009F3F84" w:rsidRPr="009F3F84" w:rsidRDefault="00FC31FC" w:rsidP="009F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07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региональным проектом «Спорт – норма жизни» в 2021 году  завершилось строительство крытого катка с искусственным льдом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«Угра» </w:t>
      </w:r>
      <w:r w:rsidRPr="000E007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г. </w:t>
      </w:r>
      <w:r w:rsidRPr="000E00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Кондрово. Торжественное открытие спортивного объекта состоялось 11 марта текущего года.</w:t>
      </w:r>
      <w:r w:rsidR="009F3F84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</w:t>
      </w:r>
      <w:r w:rsidR="003F2F0A">
        <w:rPr>
          <w:rFonts w:ascii="Times New Roman" w:eastAsia="Times New Roman" w:hAnsi="Times New Roman" w:cs="Times New Roman"/>
          <w:sz w:val="28"/>
          <w:szCs w:val="28"/>
        </w:rPr>
        <w:t xml:space="preserve">на объекте </w:t>
      </w:r>
      <w:r w:rsidR="009F3F84">
        <w:rPr>
          <w:rFonts w:ascii="Times New Roman" w:eastAsia="Times New Roman" w:hAnsi="Times New Roman" w:cs="Times New Roman"/>
          <w:sz w:val="28"/>
          <w:szCs w:val="28"/>
        </w:rPr>
        <w:t>организованы т</w:t>
      </w:r>
      <w:r w:rsidR="009F3F84" w:rsidRPr="009F3F84">
        <w:rPr>
          <w:rFonts w:ascii="Times New Roman" w:eastAsia="Times New Roman" w:hAnsi="Times New Roman" w:cs="Times New Roman"/>
          <w:sz w:val="28"/>
          <w:szCs w:val="28"/>
        </w:rPr>
        <w:t>ренировочные занятия по фигурному катанию и хоккею с шайбой</w:t>
      </w:r>
      <w:r w:rsidR="009F3F84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основе, реализуется </w:t>
      </w:r>
      <w:r w:rsidR="003D21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9F3F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3F84" w:rsidRPr="009F3F84">
        <w:rPr>
          <w:rFonts w:ascii="Times New Roman" w:eastAsia="Times New Roman" w:hAnsi="Times New Roman" w:cs="Times New Roman"/>
          <w:sz w:val="28"/>
          <w:szCs w:val="28"/>
        </w:rPr>
        <w:t>роект «Лед в школу!» для бесплатного катания школьников</w:t>
      </w:r>
      <w:r w:rsidR="009F3F84">
        <w:rPr>
          <w:rFonts w:ascii="Times New Roman" w:eastAsia="Times New Roman" w:hAnsi="Times New Roman" w:cs="Times New Roman"/>
          <w:sz w:val="28"/>
          <w:szCs w:val="28"/>
        </w:rPr>
        <w:t>, проводятся матчи Первенства</w:t>
      </w:r>
      <w:r w:rsidR="009F3F84" w:rsidRPr="009F3F84">
        <w:rPr>
          <w:rFonts w:ascii="Times New Roman" w:eastAsia="Times New Roman" w:hAnsi="Times New Roman" w:cs="Times New Roman"/>
          <w:sz w:val="28"/>
          <w:szCs w:val="28"/>
        </w:rPr>
        <w:t xml:space="preserve"> Калужской области по хоккею с шайбой</w:t>
      </w:r>
      <w:r w:rsidR="009F3F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3F84" w:rsidRPr="009F3F84">
        <w:rPr>
          <w:rFonts w:ascii="Times New Roman" w:eastAsia="Times New Roman" w:hAnsi="Times New Roman" w:cs="Times New Roman"/>
          <w:sz w:val="28"/>
          <w:szCs w:val="28"/>
        </w:rPr>
        <w:t>17 ноября 2021 года</w:t>
      </w:r>
      <w:r w:rsidR="009F3F84">
        <w:rPr>
          <w:rFonts w:ascii="Times New Roman" w:eastAsia="Times New Roman" w:hAnsi="Times New Roman" w:cs="Times New Roman"/>
          <w:sz w:val="28"/>
          <w:szCs w:val="28"/>
        </w:rPr>
        <w:t xml:space="preserve"> с большим успехом прошел м</w:t>
      </w:r>
      <w:r w:rsidR="009F3F84" w:rsidRPr="009F3F84">
        <w:rPr>
          <w:rFonts w:ascii="Times New Roman" w:eastAsia="Times New Roman" w:hAnsi="Times New Roman" w:cs="Times New Roman"/>
          <w:sz w:val="28"/>
          <w:szCs w:val="28"/>
        </w:rPr>
        <w:t xml:space="preserve">астер-класс </w:t>
      </w:r>
      <w:r w:rsidR="009F3F84">
        <w:rPr>
          <w:rFonts w:ascii="Times New Roman" w:eastAsia="Times New Roman" w:hAnsi="Times New Roman" w:cs="Times New Roman"/>
          <w:sz w:val="28"/>
          <w:szCs w:val="28"/>
        </w:rPr>
        <w:t>олимпийского чемпиона по фигурному катанию Романа Костомарова.</w:t>
      </w:r>
    </w:p>
    <w:p w14:paraId="130C0285" w14:textId="0D882AF9" w:rsidR="00FC31FC" w:rsidRPr="00B65A56" w:rsidRDefault="00FC31FC" w:rsidP="00FC3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прошлом году проведена большая работа по с</w:t>
      </w:r>
      <w:r w:rsidRPr="00FC31FC">
        <w:rPr>
          <w:rFonts w:ascii="Times New Roman" w:eastAsia="Times New Roman" w:hAnsi="Times New Roman" w:cs="Times New Roman"/>
          <w:bCs/>
          <w:sz w:val="28"/>
          <w:szCs w:val="28"/>
        </w:rPr>
        <w:t>оздани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C31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плоскостных спортивных сооружений </w:t>
      </w:r>
      <w:r w:rsidRPr="00FC31FC">
        <w:rPr>
          <w:rFonts w:ascii="Times New Roman" w:eastAsia="Times New Roman" w:hAnsi="Times New Roman" w:cs="Times New Roman"/>
          <w:bCs/>
          <w:sz w:val="28"/>
          <w:szCs w:val="28"/>
        </w:rPr>
        <w:t>в г. Калуг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в </w:t>
      </w:r>
      <w:r w:rsidRPr="00FC31FC">
        <w:rPr>
          <w:rFonts w:ascii="Times New Roman" w:eastAsia="Times New Roman" w:hAnsi="Times New Roman" w:cs="Times New Roman"/>
          <w:bCs/>
          <w:sz w:val="28"/>
          <w:szCs w:val="28"/>
        </w:rPr>
        <w:t>сквер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C31F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Волкова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За счет средств федерального бюджета завершены все работы по модернизации футбольного поля с беговыми дорожками, объект введен в эксплуатацию. </w:t>
      </w:r>
      <w:r w:rsidR="00B65A5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Закуплено оборудование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="00B65A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физкультурно-оздоровительного комплекса открытого типа. При наступлении соответствующих погодных условий будет осуществлен монтаж оборудования. В планах администрации</w:t>
      </w:r>
      <w:r w:rsidR="00B65A5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Калуга построить в сквере Волкова также теннисные корты, баскетбольную площадку и площадку для занятий </w:t>
      </w:r>
      <w:r w:rsidR="00B65A5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Workout</w:t>
      </w:r>
      <w:r w:rsidR="00B65A56">
        <w:rPr>
          <w:rFonts w:ascii="Times New Roman" w:eastAsia="Times New Roman" w:hAnsi="Times New Roman" w:cs="Times New Roman"/>
          <w:bCs/>
          <w:sz w:val="28"/>
          <w:szCs w:val="28"/>
        </w:rPr>
        <w:t>. Уверен, что данный комплекс станет любимым местом для занятий физической культурой и спортом жителей Калуги самого разного возраста.</w:t>
      </w:r>
    </w:p>
    <w:p w14:paraId="7EBFA9BC" w14:textId="75B4BBF4" w:rsidR="000E007A" w:rsidRDefault="0039572D" w:rsidP="000908D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декабре прошлого года состоялись открытия физкультурно-оздоровительных комплексов</w:t>
      </w:r>
      <w:r w:rsidRPr="0039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открытого типа</w:t>
      </w:r>
      <w:r w:rsidR="000908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г. Сухиничи и с. </w:t>
      </w:r>
      <w:proofErr w:type="spellStart"/>
      <w:r w:rsidR="000908DE">
        <w:rPr>
          <w:rFonts w:ascii="Times New Roman" w:eastAsia="Times New Roman" w:hAnsi="Times New Roman" w:cs="Times New Roman"/>
          <w:bCs/>
          <w:sz w:val="28"/>
          <w:szCs w:val="28"/>
        </w:rPr>
        <w:t>Износки</w:t>
      </w:r>
      <w:proofErr w:type="spellEnd"/>
      <w:r w:rsidR="000908DE">
        <w:rPr>
          <w:rFonts w:ascii="Times New Roman" w:eastAsia="Times New Roman" w:hAnsi="Times New Roman" w:cs="Times New Roman"/>
          <w:bCs/>
          <w:sz w:val="28"/>
          <w:szCs w:val="28"/>
        </w:rPr>
        <w:t>, построенны</w:t>
      </w:r>
      <w:r w:rsidR="005217D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0908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федерального проекта «Спорт – норма жизни». На объектах планируется </w:t>
      </w:r>
      <w:r w:rsidR="000908DE" w:rsidRPr="000908DE">
        <w:rPr>
          <w:rFonts w:ascii="Times New Roman" w:eastAsia="Times New Roman" w:hAnsi="Times New Roman" w:cs="Times New Roman"/>
          <w:bCs/>
          <w:sz w:val="28"/>
          <w:szCs w:val="28"/>
        </w:rPr>
        <w:t>проведени</w:t>
      </w:r>
      <w:r w:rsidR="000908D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908DE" w:rsidRPr="000908D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и межмуниципальных спортивных мероприятий</w:t>
      </w:r>
      <w:r w:rsidR="000908DE">
        <w:rPr>
          <w:rFonts w:ascii="Times New Roman" w:eastAsia="Times New Roman" w:hAnsi="Times New Roman" w:cs="Times New Roman"/>
          <w:bCs/>
          <w:sz w:val="28"/>
          <w:szCs w:val="28"/>
        </w:rPr>
        <w:t xml:space="preserve">. Шаговая доступность  </w:t>
      </w:r>
      <w:r w:rsidR="005217D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908DE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общеобразовательных школ позволит п</w:t>
      </w:r>
      <w:r w:rsidR="000908DE" w:rsidRPr="000908DE">
        <w:rPr>
          <w:rFonts w:ascii="Times New Roman" w:eastAsia="Times New Roman" w:hAnsi="Times New Roman" w:cs="Times New Roman"/>
          <w:bCs/>
          <w:sz w:val="28"/>
          <w:szCs w:val="28"/>
        </w:rPr>
        <w:t>ров</w:t>
      </w:r>
      <w:r w:rsidR="00E9206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908DE" w:rsidRPr="000908D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E92061">
        <w:rPr>
          <w:rFonts w:ascii="Times New Roman" w:eastAsia="Times New Roman" w:hAnsi="Times New Roman" w:cs="Times New Roman"/>
          <w:bCs/>
          <w:sz w:val="28"/>
          <w:szCs w:val="28"/>
        </w:rPr>
        <w:t>ить</w:t>
      </w:r>
      <w:r w:rsidR="000908DE" w:rsidRPr="000908D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</w:t>
      </w:r>
      <w:r w:rsidR="00E9206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908DE" w:rsidRPr="000908D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физической культуры</w:t>
      </w:r>
      <w:r w:rsidR="000908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8B46B60" w14:textId="62240B26" w:rsidR="000E007A" w:rsidRPr="000E007A" w:rsidRDefault="000E007A" w:rsidP="000E00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07A">
        <w:rPr>
          <w:rFonts w:ascii="Times New Roman" w:eastAsia="Times New Roman" w:hAnsi="Times New Roman" w:cs="Times New Roman"/>
          <w:bCs/>
          <w:sz w:val="28"/>
          <w:szCs w:val="28"/>
        </w:rPr>
        <w:t>В 2021 году в рамках регионального проекта «Спорт – норма жизни» созданы площадки для сдачи нормативов комплекса ГТО в Тарусском, Жуковском и Кировском районах. Всего за период реализации регионального проекта с 2019 года площадки для сдачи нормативов комплекса ГТО созданы в 18 муниципальных районах. В 2022 и 2023 гг. планируется создать площадки ГТО в остальных 6 муниципалитетах.</w:t>
      </w:r>
    </w:p>
    <w:p w14:paraId="35141CE6" w14:textId="3839A7BB" w:rsidR="000E007A" w:rsidRPr="000E007A" w:rsidRDefault="000E007A" w:rsidP="000E007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07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регионального проекта «Спорт – норма жизни» в </w:t>
      </w:r>
      <w:r w:rsidR="00E92061">
        <w:rPr>
          <w:rFonts w:ascii="Times New Roman" w:eastAsia="Times New Roman" w:hAnsi="Times New Roman" w:cs="Times New Roman"/>
          <w:bCs/>
          <w:sz w:val="28"/>
          <w:szCs w:val="28"/>
        </w:rPr>
        <w:t>прошлом</w:t>
      </w:r>
      <w:r w:rsidRPr="000E007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закуплено более 220 видов спортивного оборудования, инвентаря и экипировки на общую сумму 47 млн. 288 тысяч рублей. </w:t>
      </w:r>
    </w:p>
    <w:p w14:paraId="619F3DD6" w14:textId="42AF1C2D" w:rsidR="000E007A" w:rsidRPr="000E007A" w:rsidRDefault="000E007A" w:rsidP="00E92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0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том числе, для спортивной школы «Космос» закуплены холодильная установка, ледозаливочная машина и хоккейная беговая дорожка; для спортивной школы «Торпедо» приобретен микроавтобус. </w:t>
      </w:r>
      <w:r w:rsidR="000908D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0908DE" w:rsidRPr="000E007A">
        <w:rPr>
          <w:rFonts w:ascii="Times New Roman" w:eastAsia="Times New Roman" w:hAnsi="Times New Roman" w:cs="Times New Roman"/>
          <w:bCs/>
          <w:sz w:val="28"/>
          <w:szCs w:val="28"/>
        </w:rPr>
        <w:t xml:space="preserve">а счет экономии, образованной в результате конкурсных процедур </w:t>
      </w:r>
      <w:r w:rsidR="000908DE">
        <w:rPr>
          <w:rFonts w:ascii="Times New Roman" w:eastAsia="Times New Roman" w:hAnsi="Times New Roman" w:cs="Times New Roman"/>
          <w:bCs/>
          <w:sz w:val="28"/>
          <w:szCs w:val="28"/>
        </w:rPr>
        <w:t>закуплено хоккейное</w:t>
      </w:r>
      <w:r w:rsidRPr="000E007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оборудования для спортивной школы «Лидер» г. Киров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82C8F50" w14:textId="77777777" w:rsidR="000D2186" w:rsidRDefault="005E0034" w:rsidP="005E00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продолжится строительство крытого футбольного манежа в г. Калуга и спортивного комплекса с плавательным бассейном в г. Балабаново</w:t>
      </w:r>
      <w:r w:rsidR="000E00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07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 </w:t>
      </w:r>
      <w:r w:rsidR="000E007A">
        <w:rPr>
          <w:rFonts w:ascii="Times New Roman" w:eastAsia="Times New Roman" w:hAnsi="Times New Roman" w:cs="Times New Roman"/>
          <w:sz w:val="28"/>
          <w:szCs w:val="28"/>
        </w:rPr>
        <w:t>объектов запланирован в 2022 г.</w:t>
      </w:r>
    </w:p>
    <w:p w14:paraId="63E689E3" w14:textId="1D1C90C8" w:rsidR="000D2186" w:rsidRDefault="000D2186" w:rsidP="005E00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планируется создани</w:t>
      </w:r>
      <w:r w:rsidR="00E9206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«умной» спортивной</w:t>
      </w:r>
      <w:r w:rsidR="00B34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площадки в </w:t>
      </w:r>
      <w:r w:rsidR="0002232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738E1">
        <w:rPr>
          <w:rFonts w:ascii="Times New Roman" w:eastAsia="Times New Roman" w:hAnsi="Times New Roman" w:cs="Times New Roman"/>
          <w:sz w:val="28"/>
          <w:szCs w:val="28"/>
        </w:rPr>
        <w:t>Обнинске</w:t>
      </w:r>
      <w:r w:rsidR="00E92061">
        <w:rPr>
          <w:rFonts w:ascii="Times New Roman" w:eastAsia="Times New Roman" w:hAnsi="Times New Roman" w:cs="Times New Roman"/>
          <w:sz w:val="28"/>
          <w:szCs w:val="28"/>
        </w:rPr>
        <w:t xml:space="preserve"> в рамках федеральной программы «бизнес-спринт»</w:t>
      </w:r>
      <w:r w:rsidR="009738E1">
        <w:rPr>
          <w:rFonts w:ascii="Times New Roman" w:eastAsia="Times New Roman" w:hAnsi="Times New Roman" w:cs="Times New Roman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</w:rPr>
        <w:t>лощадк</w:t>
      </w:r>
      <w:r w:rsidR="009738E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сдачи нормативов </w:t>
      </w:r>
      <w:r w:rsidR="009738E1">
        <w:rPr>
          <w:rFonts w:ascii="Times New Roman" w:eastAsia="Times New Roman" w:hAnsi="Times New Roman" w:cs="Times New Roman"/>
          <w:sz w:val="28"/>
          <w:szCs w:val="28"/>
        </w:rPr>
        <w:t xml:space="preserve">Комплекса ГТО будут созданы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Дзержинском, </w:t>
      </w:r>
      <w:r w:rsidR="009738E1">
        <w:rPr>
          <w:rFonts w:ascii="Times New Roman" w:eastAsia="Times New Roman" w:hAnsi="Times New Roman" w:cs="Times New Roman"/>
          <w:sz w:val="28"/>
          <w:szCs w:val="28"/>
        </w:rPr>
        <w:t xml:space="preserve">Медынском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Юхновском </w:t>
      </w:r>
      <w:r w:rsidR="009738E1">
        <w:rPr>
          <w:rFonts w:ascii="Times New Roman" w:eastAsia="Times New Roman" w:hAnsi="Times New Roman" w:cs="Times New Roman"/>
          <w:sz w:val="28"/>
          <w:szCs w:val="28"/>
        </w:rPr>
        <w:t xml:space="preserve">районах. Планируется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>закуп</w:t>
      </w:r>
      <w:r w:rsidR="009738E1">
        <w:rPr>
          <w:rFonts w:ascii="Times New Roman" w:eastAsia="Times New Roman" w:hAnsi="Times New Roman" w:cs="Times New Roman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</w:t>
      </w:r>
      <w:r w:rsidR="009738E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 w:rsidR="009738E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инвентар</w:t>
      </w:r>
      <w:r w:rsidR="009738E1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спортивных школ Калужской области</w:t>
      </w:r>
      <w:r w:rsidR="009738E1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842663">
        <w:rPr>
          <w:rFonts w:ascii="Times New Roman" w:eastAsia="Times New Roman" w:hAnsi="Times New Roman" w:cs="Times New Roman"/>
          <w:sz w:val="28"/>
          <w:szCs w:val="28"/>
        </w:rPr>
        <w:t>21 миллион 800 тысяч рублей.</w:t>
      </w:r>
    </w:p>
    <w:p w14:paraId="66913D92" w14:textId="39145151" w:rsidR="005E0034" w:rsidRDefault="005E0034" w:rsidP="005E00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B3467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будет продолжена работа по привлечению инвесторов для строительства и реконструкция спортивных объектов в рамках </w:t>
      </w:r>
      <w:r w:rsidR="000908DE">
        <w:rPr>
          <w:rFonts w:ascii="Times New Roman" w:eastAsia="Times New Roman" w:hAnsi="Times New Roman" w:cs="Times New Roman"/>
          <w:sz w:val="28"/>
          <w:szCs w:val="28"/>
        </w:rPr>
        <w:t>механизмов государственно-частного партнерства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C4D18" w14:textId="1F78EF98" w:rsidR="00303A3D" w:rsidRPr="000908DE" w:rsidRDefault="00055D18" w:rsidP="000908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8DE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заключение </w:t>
      </w:r>
      <w:r w:rsidR="000908DE">
        <w:rPr>
          <w:rFonts w:ascii="Times New Roman" w:eastAsia="Times New Roman" w:hAnsi="Times New Roman" w:cs="Times New Roman"/>
          <w:sz w:val="28"/>
          <w:szCs w:val="28"/>
        </w:rPr>
        <w:t>концессионных соглашений по: с</w:t>
      </w:r>
      <w:r w:rsidRPr="000908DE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0908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08DE">
        <w:rPr>
          <w:rFonts w:ascii="Times New Roman" w:eastAsia="Times New Roman" w:hAnsi="Times New Roman" w:cs="Times New Roman"/>
          <w:sz w:val="28"/>
          <w:szCs w:val="28"/>
        </w:rPr>
        <w:t xml:space="preserve"> тренировочной ледовой арены «Олимп» в городе Обнинске;</w:t>
      </w:r>
      <w:r w:rsidR="000908D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908DE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0908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08DE">
        <w:rPr>
          <w:rFonts w:ascii="Times New Roman" w:eastAsia="Times New Roman" w:hAnsi="Times New Roman" w:cs="Times New Roman"/>
          <w:sz w:val="28"/>
          <w:szCs w:val="28"/>
        </w:rPr>
        <w:t xml:space="preserve"> футбольного манежа и реконструкция гостинично</w:t>
      </w:r>
      <w:r w:rsidR="00B3467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908DE">
        <w:rPr>
          <w:rFonts w:ascii="Times New Roman" w:eastAsia="Times New Roman" w:hAnsi="Times New Roman" w:cs="Times New Roman"/>
          <w:sz w:val="28"/>
          <w:szCs w:val="28"/>
        </w:rPr>
        <w:t xml:space="preserve"> комплекса «Спутник»</w:t>
      </w:r>
      <w:r w:rsidR="00B3467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B3467F">
        <w:rPr>
          <w:rFonts w:ascii="Times New Roman" w:eastAsia="Times New Roman" w:hAnsi="Times New Roman" w:cs="Times New Roman"/>
          <w:sz w:val="28"/>
          <w:szCs w:val="28"/>
        </w:rPr>
        <w:t>Анненках</w:t>
      </w:r>
      <w:proofErr w:type="spellEnd"/>
      <w:r w:rsidRPr="000908DE">
        <w:rPr>
          <w:rFonts w:ascii="Times New Roman" w:eastAsia="Times New Roman" w:hAnsi="Times New Roman" w:cs="Times New Roman"/>
          <w:sz w:val="28"/>
          <w:szCs w:val="28"/>
        </w:rPr>
        <w:t>;</w:t>
      </w:r>
      <w:r w:rsidR="000908DE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строительству</w:t>
      </w:r>
      <w:r w:rsidRPr="000908DE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зала </w:t>
      </w:r>
      <w:r w:rsidR="00B3467F">
        <w:rPr>
          <w:rFonts w:ascii="Times New Roman" w:eastAsia="Times New Roman" w:hAnsi="Times New Roman" w:cs="Times New Roman"/>
          <w:sz w:val="28"/>
          <w:szCs w:val="28"/>
        </w:rPr>
        <w:t>Алексея Немова</w:t>
      </w:r>
      <w:r w:rsidR="00B3467F" w:rsidRPr="00090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8DE">
        <w:rPr>
          <w:rFonts w:ascii="Times New Roman" w:eastAsia="Times New Roman" w:hAnsi="Times New Roman" w:cs="Times New Roman"/>
          <w:sz w:val="28"/>
          <w:szCs w:val="28"/>
        </w:rPr>
        <w:t>для занятий спортивной гимнастикой в г. Таруса.</w:t>
      </w:r>
    </w:p>
    <w:p w14:paraId="587645B8" w14:textId="055B27F6" w:rsidR="00303A3D" w:rsidRPr="000908DE" w:rsidRDefault="00055D18" w:rsidP="000908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8DE">
        <w:rPr>
          <w:rFonts w:ascii="Times New Roman" w:eastAsia="Times New Roman" w:hAnsi="Times New Roman" w:cs="Times New Roman"/>
          <w:sz w:val="28"/>
          <w:szCs w:val="28"/>
        </w:rPr>
        <w:t>Продолжается работа по поиску инвестор</w:t>
      </w:r>
      <w:r w:rsidR="00140D4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908DE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биатлонного спортивного комплекса на базе СШОР «Орленок» и современного центра гребных видов спорта на базе СШОР по гребному спорту Вячеслава Иванова. </w:t>
      </w:r>
    </w:p>
    <w:p w14:paraId="17988D3E" w14:textId="526F4622" w:rsidR="009738E1" w:rsidRDefault="00973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Благодарю за внимание!</w:t>
      </w:r>
    </w:p>
    <w:sectPr w:rsidR="009738E1" w:rsidSect="00140D48">
      <w:pgSz w:w="11906" w:h="16838"/>
      <w:pgMar w:top="454" w:right="567" w:bottom="45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0DB2" w14:textId="77777777" w:rsidR="006419F7" w:rsidRDefault="006419F7">
      <w:pPr>
        <w:spacing w:after="0" w:line="240" w:lineRule="auto"/>
      </w:pPr>
      <w:r>
        <w:separator/>
      </w:r>
    </w:p>
  </w:endnote>
  <w:endnote w:type="continuationSeparator" w:id="0">
    <w:p w14:paraId="3AA046A2" w14:textId="77777777" w:rsidR="006419F7" w:rsidRDefault="006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FB77" w14:textId="77777777" w:rsidR="006419F7" w:rsidRDefault="006419F7">
      <w:pPr>
        <w:spacing w:after="0" w:line="240" w:lineRule="auto"/>
      </w:pPr>
      <w:r>
        <w:separator/>
      </w:r>
    </w:p>
  </w:footnote>
  <w:footnote w:type="continuationSeparator" w:id="0">
    <w:p w14:paraId="2650CCEE" w14:textId="77777777" w:rsidR="006419F7" w:rsidRDefault="0064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D3"/>
    <w:multiLevelType w:val="hybridMultilevel"/>
    <w:tmpl w:val="B15A51A8"/>
    <w:lvl w:ilvl="0" w:tplc="222A2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AA5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24A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E0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A7C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E0D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4CA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F7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02830"/>
    <w:multiLevelType w:val="hybridMultilevel"/>
    <w:tmpl w:val="F6ACD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CA6190"/>
    <w:multiLevelType w:val="hybridMultilevel"/>
    <w:tmpl w:val="5942A84E"/>
    <w:lvl w:ilvl="0" w:tplc="57F6DA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8A9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099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615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6F1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41A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F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A98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020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D5FB7"/>
    <w:multiLevelType w:val="hybridMultilevel"/>
    <w:tmpl w:val="68BC6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1B1CBA"/>
    <w:multiLevelType w:val="hybridMultilevel"/>
    <w:tmpl w:val="9EE075AE"/>
    <w:lvl w:ilvl="0" w:tplc="2F1474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C7B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72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2F9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E00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4BF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6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6FE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22B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97703"/>
    <w:multiLevelType w:val="hybridMultilevel"/>
    <w:tmpl w:val="DCFA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07A54"/>
    <w:multiLevelType w:val="hybridMultilevel"/>
    <w:tmpl w:val="863AEF66"/>
    <w:lvl w:ilvl="0" w:tplc="B91292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63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7F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6B2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030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61D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E1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A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2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8591C"/>
    <w:multiLevelType w:val="hybridMultilevel"/>
    <w:tmpl w:val="F6ACD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630907"/>
    <w:multiLevelType w:val="hybridMultilevel"/>
    <w:tmpl w:val="DFC2C4AC"/>
    <w:lvl w:ilvl="0" w:tplc="9FF2AAC2">
      <w:start w:val="1"/>
      <w:numFmt w:val="decimal"/>
      <w:lvlText w:val="%1."/>
      <w:lvlJc w:val="left"/>
      <w:pPr>
        <w:ind w:left="720" w:hanging="360"/>
      </w:pPr>
    </w:lvl>
    <w:lvl w:ilvl="1" w:tplc="82021C56">
      <w:start w:val="1"/>
      <w:numFmt w:val="decimal"/>
      <w:lvlText w:val="%2."/>
      <w:lvlJc w:val="left"/>
      <w:pPr>
        <w:ind w:left="1440" w:hanging="360"/>
      </w:pPr>
    </w:lvl>
    <w:lvl w:ilvl="2" w:tplc="790A0D18">
      <w:start w:val="1"/>
      <w:numFmt w:val="decimal"/>
      <w:lvlText w:val="%3."/>
      <w:lvlJc w:val="left"/>
      <w:pPr>
        <w:ind w:left="2160" w:hanging="360"/>
      </w:pPr>
    </w:lvl>
    <w:lvl w:ilvl="3" w:tplc="C0865238">
      <w:start w:val="1"/>
      <w:numFmt w:val="decimal"/>
      <w:lvlText w:val="%4."/>
      <w:lvlJc w:val="left"/>
      <w:pPr>
        <w:ind w:left="2880" w:hanging="360"/>
      </w:pPr>
    </w:lvl>
    <w:lvl w:ilvl="4" w:tplc="9C9480F0">
      <w:start w:val="1"/>
      <w:numFmt w:val="decimal"/>
      <w:lvlText w:val="%5."/>
      <w:lvlJc w:val="left"/>
      <w:pPr>
        <w:ind w:left="3600" w:hanging="360"/>
      </w:pPr>
    </w:lvl>
    <w:lvl w:ilvl="5" w:tplc="D6EE2294">
      <w:start w:val="1"/>
      <w:numFmt w:val="decimal"/>
      <w:lvlText w:val="%6."/>
      <w:lvlJc w:val="left"/>
      <w:pPr>
        <w:ind w:left="4320" w:hanging="360"/>
      </w:pPr>
    </w:lvl>
    <w:lvl w:ilvl="6" w:tplc="EAF8F07E">
      <w:start w:val="1"/>
      <w:numFmt w:val="decimal"/>
      <w:lvlText w:val="%7."/>
      <w:lvlJc w:val="left"/>
      <w:pPr>
        <w:ind w:left="5040" w:hanging="360"/>
      </w:pPr>
    </w:lvl>
    <w:lvl w:ilvl="7" w:tplc="A71085B2">
      <w:start w:val="1"/>
      <w:numFmt w:val="decimal"/>
      <w:lvlText w:val="%8."/>
      <w:lvlJc w:val="left"/>
      <w:pPr>
        <w:ind w:left="5760" w:hanging="360"/>
      </w:pPr>
    </w:lvl>
    <w:lvl w:ilvl="8" w:tplc="8DD00CE0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9F829AA"/>
    <w:multiLevelType w:val="hybridMultilevel"/>
    <w:tmpl w:val="0FC20412"/>
    <w:lvl w:ilvl="0" w:tplc="7EECC988">
      <w:start w:val="1"/>
      <w:numFmt w:val="decimal"/>
      <w:lvlText w:val="%1."/>
      <w:lvlJc w:val="left"/>
      <w:pPr>
        <w:ind w:left="720" w:hanging="360"/>
      </w:pPr>
    </w:lvl>
    <w:lvl w:ilvl="1" w:tplc="1D9ADC24">
      <w:start w:val="1"/>
      <w:numFmt w:val="decimal"/>
      <w:lvlText w:val="%2."/>
      <w:lvlJc w:val="left"/>
      <w:pPr>
        <w:ind w:left="1440" w:hanging="360"/>
      </w:pPr>
    </w:lvl>
    <w:lvl w:ilvl="2" w:tplc="08921D56">
      <w:start w:val="1"/>
      <w:numFmt w:val="decimal"/>
      <w:lvlText w:val="%3."/>
      <w:lvlJc w:val="left"/>
      <w:pPr>
        <w:ind w:left="2160" w:hanging="360"/>
      </w:pPr>
    </w:lvl>
    <w:lvl w:ilvl="3" w:tplc="BF0A8B74">
      <w:start w:val="1"/>
      <w:numFmt w:val="decimal"/>
      <w:lvlText w:val="%4."/>
      <w:lvlJc w:val="left"/>
      <w:pPr>
        <w:ind w:left="2880" w:hanging="360"/>
      </w:pPr>
    </w:lvl>
    <w:lvl w:ilvl="4" w:tplc="4376570A">
      <w:start w:val="1"/>
      <w:numFmt w:val="decimal"/>
      <w:lvlText w:val="%5."/>
      <w:lvlJc w:val="left"/>
      <w:pPr>
        <w:ind w:left="3600" w:hanging="360"/>
      </w:pPr>
    </w:lvl>
    <w:lvl w:ilvl="5" w:tplc="89EA45DC">
      <w:start w:val="1"/>
      <w:numFmt w:val="decimal"/>
      <w:lvlText w:val="%6."/>
      <w:lvlJc w:val="left"/>
      <w:pPr>
        <w:ind w:left="4320" w:hanging="360"/>
      </w:pPr>
    </w:lvl>
    <w:lvl w:ilvl="6" w:tplc="5C189326">
      <w:start w:val="1"/>
      <w:numFmt w:val="decimal"/>
      <w:lvlText w:val="%7."/>
      <w:lvlJc w:val="left"/>
      <w:pPr>
        <w:ind w:left="5040" w:hanging="360"/>
      </w:pPr>
    </w:lvl>
    <w:lvl w:ilvl="7" w:tplc="C784AC84">
      <w:start w:val="1"/>
      <w:numFmt w:val="decimal"/>
      <w:lvlText w:val="%8."/>
      <w:lvlJc w:val="left"/>
      <w:pPr>
        <w:ind w:left="5760" w:hanging="360"/>
      </w:pPr>
    </w:lvl>
    <w:lvl w:ilvl="8" w:tplc="F39E9C2C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46943B3"/>
    <w:multiLevelType w:val="hybridMultilevel"/>
    <w:tmpl w:val="B7A8526A"/>
    <w:lvl w:ilvl="0" w:tplc="20022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CC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ADB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435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25E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858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E1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8FF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ED8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3320BA"/>
    <w:multiLevelType w:val="hybridMultilevel"/>
    <w:tmpl w:val="80E8CE0E"/>
    <w:lvl w:ilvl="0" w:tplc="82769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804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2B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21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85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05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3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CE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80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C5"/>
    <w:rsid w:val="00022324"/>
    <w:rsid w:val="000473DC"/>
    <w:rsid w:val="00055D18"/>
    <w:rsid w:val="000908DE"/>
    <w:rsid w:val="000A1F62"/>
    <w:rsid w:val="000B033E"/>
    <w:rsid w:val="000C1984"/>
    <w:rsid w:val="000D2186"/>
    <w:rsid w:val="000E007A"/>
    <w:rsid w:val="00140D48"/>
    <w:rsid w:val="00170C9F"/>
    <w:rsid w:val="001D1B27"/>
    <w:rsid w:val="001E2673"/>
    <w:rsid w:val="001F2E4E"/>
    <w:rsid w:val="001F7B5D"/>
    <w:rsid w:val="002036A3"/>
    <w:rsid w:val="0023263B"/>
    <w:rsid w:val="002552FA"/>
    <w:rsid w:val="002840EB"/>
    <w:rsid w:val="002962D9"/>
    <w:rsid w:val="00297336"/>
    <w:rsid w:val="002D11F0"/>
    <w:rsid w:val="00303A3D"/>
    <w:rsid w:val="0035027B"/>
    <w:rsid w:val="003672C5"/>
    <w:rsid w:val="00380F74"/>
    <w:rsid w:val="0039572D"/>
    <w:rsid w:val="003D211C"/>
    <w:rsid w:val="003F2F0A"/>
    <w:rsid w:val="004008AB"/>
    <w:rsid w:val="00417CDE"/>
    <w:rsid w:val="0042790A"/>
    <w:rsid w:val="00485ED3"/>
    <w:rsid w:val="00494EF0"/>
    <w:rsid w:val="00495F38"/>
    <w:rsid w:val="004A4F07"/>
    <w:rsid w:val="004D5FC5"/>
    <w:rsid w:val="0051711A"/>
    <w:rsid w:val="005217DD"/>
    <w:rsid w:val="00532129"/>
    <w:rsid w:val="005761FC"/>
    <w:rsid w:val="00596C92"/>
    <w:rsid w:val="005C7FD3"/>
    <w:rsid w:val="005E0034"/>
    <w:rsid w:val="005F1336"/>
    <w:rsid w:val="006200B1"/>
    <w:rsid w:val="006419F7"/>
    <w:rsid w:val="00654745"/>
    <w:rsid w:val="00671473"/>
    <w:rsid w:val="00765F65"/>
    <w:rsid w:val="00781A06"/>
    <w:rsid w:val="00783C2B"/>
    <w:rsid w:val="007A559F"/>
    <w:rsid w:val="007B66AE"/>
    <w:rsid w:val="007D5A3A"/>
    <w:rsid w:val="008146B5"/>
    <w:rsid w:val="0082542C"/>
    <w:rsid w:val="00842663"/>
    <w:rsid w:val="008466B9"/>
    <w:rsid w:val="00846D02"/>
    <w:rsid w:val="008C490B"/>
    <w:rsid w:val="00900F37"/>
    <w:rsid w:val="009045F1"/>
    <w:rsid w:val="009325B2"/>
    <w:rsid w:val="00932678"/>
    <w:rsid w:val="009738E1"/>
    <w:rsid w:val="009F395A"/>
    <w:rsid w:val="009F3F84"/>
    <w:rsid w:val="00A13E79"/>
    <w:rsid w:val="00A17EEC"/>
    <w:rsid w:val="00A36275"/>
    <w:rsid w:val="00A52017"/>
    <w:rsid w:val="00A62D59"/>
    <w:rsid w:val="00AC5866"/>
    <w:rsid w:val="00B05193"/>
    <w:rsid w:val="00B301CF"/>
    <w:rsid w:val="00B3467F"/>
    <w:rsid w:val="00B65A56"/>
    <w:rsid w:val="00B75180"/>
    <w:rsid w:val="00B77A6F"/>
    <w:rsid w:val="00BC0F7B"/>
    <w:rsid w:val="00BC31F9"/>
    <w:rsid w:val="00BD2600"/>
    <w:rsid w:val="00BD5D59"/>
    <w:rsid w:val="00BF3256"/>
    <w:rsid w:val="00C054E8"/>
    <w:rsid w:val="00C07CD5"/>
    <w:rsid w:val="00C102D1"/>
    <w:rsid w:val="00C70390"/>
    <w:rsid w:val="00CE7478"/>
    <w:rsid w:val="00DA0C45"/>
    <w:rsid w:val="00DE3249"/>
    <w:rsid w:val="00DE5402"/>
    <w:rsid w:val="00E10479"/>
    <w:rsid w:val="00E76B1E"/>
    <w:rsid w:val="00E92061"/>
    <w:rsid w:val="00E92945"/>
    <w:rsid w:val="00EA07C2"/>
    <w:rsid w:val="00EB2B74"/>
    <w:rsid w:val="00F07CC8"/>
    <w:rsid w:val="00F15D59"/>
    <w:rsid w:val="00F30259"/>
    <w:rsid w:val="00F3442B"/>
    <w:rsid w:val="00F456C5"/>
    <w:rsid w:val="00FB26C1"/>
    <w:rsid w:val="00FC31FC"/>
    <w:rsid w:val="00FD1413"/>
    <w:rsid w:val="00FF09B2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0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table" w:customStyle="1" w:styleId="StGen1">
    <w:name w:val="StGen1"/>
    <w:basedOn w:val="TableNormal"/>
    <w:tblPr>
      <w:tblStyleRowBandSize w:val="1"/>
      <w:tblStyleColBandSize w:val="1"/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paragraph" w:styleId="afa">
    <w:name w:val="Normal (Web)"/>
    <w:basedOn w:val="a"/>
    <w:uiPriority w:val="99"/>
    <w:semiHidden/>
    <w:unhideWhenUsed/>
    <w:rsid w:val="0048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iPriority w:val="99"/>
    <w:unhideWhenUsed/>
    <w:rsid w:val="00170C9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170C9F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table" w:customStyle="1" w:styleId="StGen1">
    <w:name w:val="StGen1"/>
    <w:basedOn w:val="TableNormal"/>
    <w:tblPr>
      <w:tblStyleRowBandSize w:val="1"/>
      <w:tblStyleColBandSize w:val="1"/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paragraph" w:styleId="afa">
    <w:name w:val="Normal (Web)"/>
    <w:basedOn w:val="a"/>
    <w:uiPriority w:val="99"/>
    <w:semiHidden/>
    <w:unhideWhenUsed/>
    <w:rsid w:val="0048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iPriority w:val="99"/>
    <w:unhideWhenUsed/>
    <w:rsid w:val="00170C9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170C9F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7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6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5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0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574ED3B090FF5F89EB7F335E565C39D97E3BAA1D2266F28D807F33BA9351E0918BFCE86B81FBACAE4F479D9BC8E553A1AFCDA9D22CC540t4M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Жуленко Роман Владимирович</dc:creator>
  <cp:lastModifiedBy>Кузнецова Мария Александровна</cp:lastModifiedBy>
  <cp:revision>2</cp:revision>
  <dcterms:created xsi:type="dcterms:W3CDTF">2022-02-11T07:24:00Z</dcterms:created>
  <dcterms:modified xsi:type="dcterms:W3CDTF">2022-02-11T07:24:00Z</dcterms:modified>
</cp:coreProperties>
</file>